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B990" w14:textId="707F8238" w:rsidR="00492E2D" w:rsidRDefault="00492E2D" w:rsidP="00492E2D">
      <w:pPr>
        <w:pStyle w:val="Heading1"/>
        <w:spacing w:line="360" w:lineRule="auto"/>
        <w:rPr>
          <w:rFonts w:eastAsia="Times New Roman"/>
        </w:rPr>
      </w:pPr>
      <w:r>
        <w:rPr>
          <w:rFonts w:eastAsia="Times New Roman"/>
        </w:rPr>
        <w:t xml:space="preserve">Bathing water profile - </w:t>
      </w:r>
      <w:r w:rsidR="002C7702">
        <w:rPr>
          <w:rFonts w:eastAsia="Times New Roman"/>
        </w:rPr>
        <w:t>Sandyhills</w:t>
      </w:r>
    </w:p>
    <w:p w14:paraId="27D877EB" w14:textId="7E62178F" w:rsidR="00492E2D" w:rsidRPr="009143F3" w:rsidRDefault="00492E2D" w:rsidP="00492E2D">
      <w:pPr>
        <w:rPr>
          <w:rStyle w:val="Hyperlink"/>
          <w:color w:val="0070C0"/>
        </w:rPr>
      </w:pPr>
      <w:r w:rsidRPr="009143F3">
        <w:rPr>
          <w:color w:val="0070C0"/>
        </w:rPr>
        <w:fldChar w:fldCharType="begin"/>
      </w:r>
      <w:r w:rsidR="001D2EF2" w:rsidRPr="009143F3">
        <w:rPr>
          <w:color w:val="0070C0"/>
        </w:rPr>
        <w:instrText>HYPERLINK "https://www2.sepa.org.uk/bathingwaters/ViewResults.aspx?id=114567"</w:instrText>
      </w:r>
      <w:r w:rsidRPr="009143F3">
        <w:rPr>
          <w:color w:val="0070C0"/>
        </w:rPr>
      </w:r>
      <w:r w:rsidRPr="009143F3">
        <w:rPr>
          <w:color w:val="0070C0"/>
        </w:rPr>
        <w:fldChar w:fldCharType="separate"/>
      </w:r>
      <w:r w:rsidRPr="009143F3">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9143F3">
        <w:rPr>
          <w:b w:val="0"/>
          <w:color w:val="0070C0"/>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70E99E87" w14:textId="52AAD6E9" w:rsidR="005C5121" w:rsidRDefault="00A40DDE" w:rsidP="009143F3">
      <w:r>
        <w:t xml:space="preserve">Sandyhills bathing water is a small, shallow bay, about 1 km long. It is </w:t>
      </w:r>
      <w:r w:rsidR="00FF09B1">
        <w:t>found</w:t>
      </w:r>
      <w:r>
        <w:t xml:space="preserve"> to the south of Dalbeattie. </w:t>
      </w:r>
    </w:p>
    <w:p w14:paraId="636334A8" w14:textId="77777777" w:rsidR="005C5121" w:rsidRDefault="005C5121" w:rsidP="009143F3"/>
    <w:p w14:paraId="0F37DE76" w14:textId="2722E6B3" w:rsidR="00223CED" w:rsidRPr="004E3DFE" w:rsidRDefault="008C0746" w:rsidP="009143F3">
      <w:pPr>
        <w:rPr>
          <w:rFonts w:eastAsia="Times New Roman"/>
        </w:rPr>
      </w:pPr>
      <w:r>
        <w:t xml:space="preserve">The </w:t>
      </w:r>
      <w:r w:rsidR="00C6430E">
        <w:t xml:space="preserve">sandy </w:t>
      </w:r>
      <w:r>
        <w:t xml:space="preserve">beach slopes gently towards the water and </w:t>
      </w:r>
      <w:r>
        <w:rPr>
          <w:rFonts w:eastAsia="Times New Roman"/>
        </w:rPr>
        <w:t>depending on the tide, there can be</w:t>
      </w:r>
      <w:r w:rsidRPr="00FB7E04">
        <w:rPr>
          <w:rFonts w:eastAsia="Times New Roman"/>
        </w:rPr>
        <w:t xml:space="preserve"> </w:t>
      </w:r>
      <w:r w:rsidR="004E3DFE">
        <w:rPr>
          <w:rFonts w:eastAsia="Times New Roman"/>
        </w:rPr>
        <w:t>50</w:t>
      </w:r>
      <w:r>
        <w:rPr>
          <w:rFonts w:eastAsia="Times New Roman"/>
        </w:rPr>
        <w:t>-</w:t>
      </w:r>
      <w:r w:rsidR="004E3DFE">
        <w:rPr>
          <w:rFonts w:eastAsia="Times New Roman"/>
        </w:rPr>
        <w:t>200</w:t>
      </w:r>
      <w:r w:rsidRPr="00FB7E04">
        <w:rPr>
          <w:rFonts w:eastAsia="Times New Roman"/>
        </w:rPr>
        <w:t xml:space="preserve"> metres </w:t>
      </w:r>
      <w:r>
        <w:rPr>
          <w:rFonts w:eastAsia="Times New Roman"/>
        </w:rPr>
        <w:t>of beach before the water’s edge</w:t>
      </w:r>
      <w:r w:rsidR="004E3DFE">
        <w:rPr>
          <w:rFonts w:eastAsia="Times New Roman"/>
        </w:rPr>
        <w:t xml:space="preserve">. </w:t>
      </w:r>
      <w:r w:rsidR="00A40DDE">
        <w:t>Sandyhills also has an unusual tidal regime which can be dangerous for beach users. Mud flats are exposed at low tide, making the water’s edge difficult to access in certain areas. Low tide also exposes areas of quicksand.</w:t>
      </w:r>
    </w:p>
    <w:p w14:paraId="7312205F" w14:textId="77777777" w:rsidR="00A40DDE" w:rsidRDefault="00A40DDE" w:rsidP="009143F3">
      <w:pPr>
        <w:rPr>
          <w:rFonts w:eastAsia="Times New Roman"/>
        </w:rPr>
      </w:pPr>
    </w:p>
    <w:p w14:paraId="604C5EFB" w14:textId="549EA2EF" w:rsidR="009143F3" w:rsidRPr="002A46E4" w:rsidRDefault="009143F3" w:rsidP="009143F3">
      <w:pPr>
        <w:rPr>
          <w:rFonts w:eastAsia="Times New Roman"/>
        </w:rPr>
      </w:pPr>
      <w:r>
        <w:rPr>
          <w:rFonts w:eastAsia="Times New Roman"/>
        </w:rPr>
        <w:t>Site details:</w:t>
      </w:r>
    </w:p>
    <w:p w14:paraId="6116EF22" w14:textId="5953EE78" w:rsidR="00223CED" w:rsidRPr="002A46E4" w:rsidRDefault="00223CED" w:rsidP="009143F3">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957BA1">
        <w:rPr>
          <w:rFonts w:eastAsia="Times New Roman"/>
          <w:sz w:val="24"/>
          <w:szCs w:val="24"/>
        </w:rPr>
        <w:t xml:space="preserve">Dumfries </w:t>
      </w:r>
      <w:r w:rsidR="005B103D">
        <w:rPr>
          <w:rFonts w:eastAsia="Times New Roman"/>
          <w:sz w:val="24"/>
          <w:szCs w:val="24"/>
        </w:rPr>
        <w:t>&amp; Galloway</w:t>
      </w:r>
      <w:r w:rsidR="0012740D">
        <w:rPr>
          <w:rFonts w:eastAsia="Times New Roman"/>
          <w:sz w:val="24"/>
          <w:szCs w:val="24"/>
        </w:rPr>
        <w:t xml:space="preserve"> Council</w:t>
      </w:r>
    </w:p>
    <w:p w14:paraId="47E0D9B9" w14:textId="192DB659" w:rsidR="00223CED" w:rsidRPr="002A46E4" w:rsidRDefault="00223CED" w:rsidP="009143F3">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12740D">
        <w:rPr>
          <w:rFonts w:eastAsia="Times New Roman"/>
          <w:sz w:val="24"/>
          <w:szCs w:val="24"/>
        </w:rPr>
        <w:t>1987</w:t>
      </w:r>
    </w:p>
    <w:p w14:paraId="180D570A" w14:textId="4074D757" w:rsidR="00223CED" w:rsidRPr="002A46E4" w:rsidRDefault="00223CED" w:rsidP="009143F3">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12740D">
        <w:t>NX 89200 55100</w:t>
      </w:r>
    </w:p>
    <w:p w14:paraId="52D0E363" w14:textId="77777777" w:rsidR="00223CED" w:rsidRPr="002A46E4" w:rsidRDefault="00223CED" w:rsidP="00223CED">
      <w:pPr>
        <w:pStyle w:val="ListParagraph"/>
        <w:spacing w:line="276" w:lineRule="auto"/>
        <w:rPr>
          <w:sz w:val="24"/>
          <w:szCs w:val="24"/>
        </w:rPr>
      </w:pPr>
    </w:p>
    <w:p w14:paraId="0724679F" w14:textId="77777777" w:rsidR="00492E2D" w:rsidRPr="002A46E4" w:rsidRDefault="00492E2D" w:rsidP="00492E2D">
      <w:pPr>
        <w:spacing w:line="276" w:lineRule="auto"/>
        <w:rPr>
          <w:rFonts w:eastAsia="Times New Roman"/>
        </w:rPr>
      </w:pPr>
    </w:p>
    <w:p w14:paraId="1AA7F696" w14:textId="77777777" w:rsidR="00492E2D" w:rsidRPr="002A46E4" w:rsidRDefault="00492E2D" w:rsidP="00492E2D">
      <w:pPr>
        <w:spacing w:line="276" w:lineRule="auto"/>
        <w:rPr>
          <w:rFonts w:eastAsia="Times New Roman"/>
        </w:rPr>
      </w:pPr>
    </w:p>
    <w:p w14:paraId="38AB9855" w14:textId="57CDFD15" w:rsidR="00492E2D" w:rsidRPr="00C2599F" w:rsidRDefault="00492E2D" w:rsidP="00492E2D">
      <w:pPr>
        <w:pStyle w:val="Heading2"/>
        <w:spacing w:line="360" w:lineRule="auto"/>
        <w:rPr>
          <w:rFonts w:eastAsia="Times New Roman"/>
          <w:szCs w:val="32"/>
        </w:rPr>
      </w:pPr>
      <w:r w:rsidRPr="00C2599F">
        <w:rPr>
          <w:rFonts w:eastAsia="Times New Roman"/>
          <w:szCs w:val="32"/>
        </w:rPr>
        <w:t>Risks to water quality</w:t>
      </w:r>
    </w:p>
    <w:p w14:paraId="694FE8FC" w14:textId="77777777" w:rsidR="00416538" w:rsidRPr="00F35CC2" w:rsidRDefault="00416538" w:rsidP="00416538">
      <w:pPr>
        <w:rPr>
          <w:rFonts w:ascii="Arial" w:hAnsi="Arial" w:cs="Arial"/>
        </w:rPr>
      </w:pPr>
      <w:r w:rsidRPr="00F35CC2">
        <w:rPr>
          <w:rFonts w:ascii="Arial" w:hAnsi="Arial" w:cs="Arial"/>
        </w:rPr>
        <w:t>This bathing water is subject to short term pollution following heavy rainfall. Bathing is not advised during or 1-2 days after heavy rainfall due to the risk to bathers’ health from water pollution.</w:t>
      </w:r>
    </w:p>
    <w:p w14:paraId="39AA054E" w14:textId="77777777" w:rsidR="00416538" w:rsidRPr="00F35CC2" w:rsidRDefault="00416538" w:rsidP="00416538">
      <w:pPr>
        <w:rPr>
          <w:rFonts w:ascii="Arial" w:hAnsi="Arial" w:cs="Arial"/>
        </w:rPr>
      </w:pPr>
    </w:p>
    <w:p w14:paraId="4A9A618B" w14:textId="289B1822" w:rsidR="00416538" w:rsidRPr="00F35CC2" w:rsidRDefault="00416538" w:rsidP="00416538">
      <w:pPr>
        <w:rPr>
          <w:rFonts w:ascii="Arial" w:hAnsi="Arial" w:cs="Arial"/>
        </w:rPr>
      </w:pPr>
      <w:r w:rsidRPr="00F35CC2">
        <w:rPr>
          <w:rFonts w:ascii="Arial" w:hAnsi="Arial" w:cs="Arial"/>
        </w:rPr>
        <w:t>Pollution risks include agricultural run-off</w:t>
      </w:r>
      <w:r>
        <w:rPr>
          <w:rFonts w:ascii="Arial" w:hAnsi="Arial" w:cs="Arial"/>
        </w:rPr>
        <w:t xml:space="preserve"> and sewerage</w:t>
      </w:r>
      <w:r w:rsidRPr="00F35CC2">
        <w:rPr>
          <w:rFonts w:ascii="Arial" w:hAnsi="Arial" w:cs="Arial"/>
        </w:rPr>
        <w:t xml:space="preserve">. </w:t>
      </w:r>
    </w:p>
    <w:p w14:paraId="55C9F3D3" w14:textId="77777777" w:rsidR="001401A6" w:rsidRPr="001401A6" w:rsidRDefault="001401A6" w:rsidP="001401A6"/>
    <w:p w14:paraId="7296714E" w14:textId="77777777" w:rsidR="001401A6" w:rsidRDefault="001401A6" w:rsidP="001401A6">
      <w:pPr>
        <w:pStyle w:val="Heading2"/>
      </w:pPr>
      <w:r>
        <w:lastRenderedPageBreak/>
        <w:t>Water quality forecasts</w:t>
      </w:r>
    </w:p>
    <w:p w14:paraId="10859FDF" w14:textId="77777777" w:rsidR="001401A6" w:rsidRDefault="001401A6" w:rsidP="001401A6">
      <w:pPr>
        <w:ind w:right="-83"/>
      </w:pPr>
      <w:r>
        <w:t xml:space="preserve">As water quality is likely to be impacted by rainfall we make daily predictions of good or poor bathing water quality. We advise against bathing when poor water quality is predicted as there is an increased risk to bathers’ health from water pollution. </w:t>
      </w:r>
    </w:p>
    <w:p w14:paraId="7152DC17" w14:textId="77777777" w:rsidR="001401A6" w:rsidRDefault="001401A6" w:rsidP="001401A6">
      <w:pPr>
        <w:ind w:right="-83"/>
      </w:pPr>
    </w:p>
    <w:p w14:paraId="12D25366" w14:textId="77777777" w:rsidR="001401A6" w:rsidRDefault="001401A6" w:rsidP="001401A6">
      <w:r>
        <w:t xml:space="preserve">These predictions are displayed on the electronic sign at the beach and </w:t>
      </w:r>
      <w:hyperlink r:id="rId11" w:history="1">
        <w:r>
          <w:rPr>
            <w:rStyle w:val="Hyperlink"/>
          </w:rPr>
          <w:t>online</w:t>
        </w:r>
      </w:hyperlink>
      <w:r>
        <w:t xml:space="preserve"> between 15 May and 15 September.</w:t>
      </w:r>
    </w:p>
    <w:p w14:paraId="5AF6F80E" w14:textId="77777777" w:rsidR="00075AD5" w:rsidRDefault="00075AD5" w:rsidP="00075AD5"/>
    <w:p w14:paraId="311114E9" w14:textId="77777777" w:rsidR="00A06193" w:rsidRPr="00075AD5" w:rsidRDefault="00A06193" w:rsidP="00075AD5"/>
    <w:p w14:paraId="136FC92A" w14:textId="77777777" w:rsidR="00492E2D" w:rsidRPr="00C2599F" w:rsidRDefault="00492E2D" w:rsidP="00492E2D">
      <w:pPr>
        <w:pStyle w:val="Heading2"/>
        <w:spacing w:line="360" w:lineRule="auto"/>
        <w:rPr>
          <w:rFonts w:asciiTheme="minorHAnsi" w:eastAsia="Times New Roman" w:hAnsiTheme="minorHAnsi" w:cstheme="minorBidi"/>
          <w:color w:val="auto"/>
          <w:szCs w:val="32"/>
        </w:rPr>
      </w:pPr>
      <w:r w:rsidRPr="00C2599F">
        <w:rPr>
          <w:rFonts w:eastAsia="Times New Roman"/>
          <w:szCs w:val="32"/>
        </w:rPr>
        <w:t>Catchment description</w:t>
      </w:r>
      <w:r w:rsidRPr="00C2599F">
        <w:rPr>
          <w:szCs w:val="32"/>
        </w:rPr>
        <w:tab/>
      </w:r>
    </w:p>
    <w:p w14:paraId="2FB0742D" w14:textId="10765BCF" w:rsidR="008D4D41" w:rsidRDefault="00C74C7B" w:rsidP="00C74C7B">
      <w:pPr>
        <w:pStyle w:val="BodyText1"/>
      </w:pPr>
      <w:r>
        <w:t xml:space="preserve">A catchment area of 55 km2 drains into Sandyhills bathing water. Boreland Hill lies to the north east of the catchment. </w:t>
      </w:r>
      <w:r w:rsidR="00DD4624">
        <w:t>Grassland is the major land use</w:t>
      </w:r>
      <w:r w:rsidR="00EA6297">
        <w:t>, with the</w:t>
      </w:r>
      <w:r w:rsidR="00DD4624">
        <w:t xml:space="preserve"> upland areas support</w:t>
      </w:r>
      <w:r w:rsidR="00EA6297">
        <w:t>ing</w:t>
      </w:r>
      <w:r w:rsidR="00DD4624">
        <w:t xml:space="preserve"> mixed sheep and beef farming </w:t>
      </w:r>
      <w:r w:rsidR="00EA6297">
        <w:t>and</w:t>
      </w:r>
      <w:r w:rsidR="00DD4624">
        <w:t xml:space="preserve"> the lowlands intensive dairy farming. Approximately 1% of the bathing water catchment is urban. The main population centre is Sandyhills village. </w:t>
      </w:r>
    </w:p>
    <w:p w14:paraId="4FFB66F9" w14:textId="296881EB" w:rsidR="00403DFD" w:rsidRPr="008D4D41" w:rsidRDefault="00C74C7B" w:rsidP="00C74C7B">
      <w:pPr>
        <w:pStyle w:val="BodyText1"/>
      </w:pPr>
      <w:r>
        <w:t xml:space="preserve">The main rivers </w:t>
      </w:r>
      <w:r w:rsidR="008D4D41">
        <w:t xml:space="preserve">within the catchment </w:t>
      </w:r>
      <w:r>
        <w:t xml:space="preserve">are the Barnhourie Burn (Fairgirth Lane) and Southwick Burn. The smaller Cairngill Burn also flows directly onto the beach. </w:t>
      </w:r>
    </w:p>
    <w:p w14:paraId="114695C2" w14:textId="5CA48CF2" w:rsidR="00470E9A" w:rsidRDefault="00470E9A" w:rsidP="00AD629F">
      <w:pPr>
        <w:pStyle w:val="Heading2"/>
        <w:spacing w:after="5" w:line="360" w:lineRule="auto"/>
        <w:ind w:left="-5"/>
      </w:pPr>
      <w:r>
        <w:lastRenderedPageBreak/>
        <w:t xml:space="preserve">Map 1: </w:t>
      </w:r>
      <w:r w:rsidR="002C7702">
        <w:t>Sandyhills</w:t>
      </w:r>
      <w:r>
        <w:t xml:space="preserve"> bathing water</w:t>
      </w:r>
    </w:p>
    <w:p w14:paraId="5BEBEAD9" w14:textId="181C0BF5" w:rsidR="00470E9A" w:rsidRDefault="00894389" w:rsidP="00AD629F">
      <w:pPr>
        <w:ind w:right="-83"/>
        <w:jc w:val="center"/>
      </w:pPr>
      <w:r>
        <w:rPr>
          <w:noProof/>
        </w:rPr>
        <w:drawing>
          <wp:inline distT="0" distB="0" distL="0" distR="0" wp14:anchorId="56DA03E9" wp14:editId="4F024B05">
            <wp:extent cx="5720317" cy="8093615"/>
            <wp:effectExtent l="0" t="0" r="0" b="3175"/>
            <wp:docPr id="1668937555" name="Picture 1"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937555" name="Picture 1"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2">
                      <a:extLst>
                        <a:ext uri="{28A0092B-C50C-407E-A947-70E740481C1C}">
                          <a14:useLocalDpi xmlns:a14="http://schemas.microsoft.com/office/drawing/2010/main" val="0"/>
                        </a:ext>
                      </a:extLst>
                    </a:blip>
                    <a:stretch>
                      <a:fillRect/>
                    </a:stretch>
                  </pic:blipFill>
                  <pic:spPr>
                    <a:xfrm>
                      <a:off x="0" y="0"/>
                      <a:ext cx="5728702" cy="8105479"/>
                    </a:xfrm>
                    <a:prstGeom prst="rect">
                      <a:avLst/>
                    </a:prstGeom>
                  </pic:spPr>
                </pic:pic>
              </a:graphicData>
            </a:graphic>
          </wp:inline>
        </w:drawing>
      </w:r>
    </w:p>
    <w:p w14:paraId="26F5EBDE" w14:textId="6307BDB2" w:rsidR="00D14049" w:rsidRDefault="00D14049" w:rsidP="00AD629F">
      <w:pPr>
        <w:pStyle w:val="Heading2"/>
        <w:spacing w:after="0" w:line="360" w:lineRule="auto"/>
        <w:ind w:left="-5"/>
      </w:pPr>
      <w:r>
        <w:lastRenderedPageBreak/>
        <w:t xml:space="preserve">Map 2: Catchment draining into </w:t>
      </w:r>
      <w:r w:rsidR="002C7702">
        <w:t>Sandyhills</w:t>
      </w:r>
      <w:r>
        <w:t xml:space="preserve"> bathing water</w:t>
      </w:r>
    </w:p>
    <w:p w14:paraId="43666F40" w14:textId="07037339" w:rsidR="00D14049" w:rsidRDefault="00894389" w:rsidP="00894389">
      <w:pPr>
        <w:ind w:right="-83"/>
        <w:jc w:val="center"/>
      </w:pPr>
      <w:r>
        <w:rPr>
          <w:noProof/>
        </w:rPr>
        <w:drawing>
          <wp:inline distT="0" distB="0" distL="0" distR="0" wp14:anchorId="0DF19190" wp14:editId="53D6598E">
            <wp:extent cx="5726249" cy="8102009"/>
            <wp:effectExtent l="0" t="0" r="8255" b="0"/>
            <wp:docPr id="2103269746" name="Picture 2"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269746" name="Picture 2"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3">
                      <a:extLst>
                        <a:ext uri="{28A0092B-C50C-407E-A947-70E740481C1C}">
                          <a14:useLocalDpi xmlns:a14="http://schemas.microsoft.com/office/drawing/2010/main" val="0"/>
                        </a:ext>
                      </a:extLst>
                    </a:blip>
                    <a:stretch>
                      <a:fillRect/>
                    </a:stretch>
                  </pic:blipFill>
                  <pic:spPr>
                    <a:xfrm>
                      <a:off x="0" y="0"/>
                      <a:ext cx="5734555" cy="8113761"/>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1EB03F14" w14:textId="77777777" w:rsidR="00805A7A" w:rsidRPr="00805A7A" w:rsidRDefault="00805A7A" w:rsidP="00805A7A">
      <w:r w:rsidRPr="00805A7A">
        <w:t>Whilst Scottish Water provides most waste water collection and treatment services in Scotland, there are no Scottish Water assets in the vicinity of this bathing water.</w:t>
      </w:r>
    </w:p>
    <w:p w14:paraId="6A7099EF" w14:textId="77777777" w:rsidR="00805A7A" w:rsidRPr="00805A7A" w:rsidRDefault="00805A7A" w:rsidP="00805A7A"/>
    <w:p w14:paraId="7CCE6473" w14:textId="77777777" w:rsidR="00805A7A" w:rsidRPr="00805A7A" w:rsidRDefault="00805A7A" w:rsidP="00805A7A">
      <w:pPr>
        <w:rPr>
          <w:b/>
          <w:bCs/>
          <w:u w:val="single"/>
        </w:rPr>
      </w:pPr>
      <w:r w:rsidRPr="00805A7A">
        <w:t xml:space="preserve">Private sewage treatment systems from a caravan park and a chalet park are located within the bathing water catchment area. Both sites are on SEPA’s monitoring programme to ensure compliance with licence conditions. Effluent from the caravan park is treated before being discharged into a soakaway system adjacent to the Barnhourie Burn. The chalet park effluent is treated before being discharged to the Barnhourie Burn. </w:t>
      </w:r>
    </w:p>
    <w:p w14:paraId="63CFCB89" w14:textId="77777777" w:rsidR="00A01B8C" w:rsidRDefault="00A01B8C" w:rsidP="00AD629F"/>
    <w:p w14:paraId="1B5868C4" w14:textId="77777777" w:rsidR="00A93615" w:rsidRPr="00E7524F" w:rsidRDefault="00A93615" w:rsidP="00AD629F"/>
    <w:p w14:paraId="606F17FB" w14:textId="74E66EE4" w:rsidR="00FA113D" w:rsidRDefault="00FA113D" w:rsidP="00AD629F">
      <w:pPr>
        <w:pStyle w:val="Heading2"/>
        <w:spacing w:after="0" w:line="360" w:lineRule="auto"/>
        <w:ind w:left="-5"/>
      </w:pPr>
      <w:r>
        <w:t>Agriculture</w:t>
      </w:r>
    </w:p>
    <w:p w14:paraId="0309F1CD" w14:textId="77777777" w:rsidR="005B5053" w:rsidRPr="005B5053" w:rsidRDefault="005B5053" w:rsidP="005B5053">
      <w:pPr>
        <w:pStyle w:val="BodyText1"/>
        <w:rPr>
          <w:rFonts w:eastAsia="Calibri"/>
        </w:rPr>
      </w:pPr>
      <w:r w:rsidRPr="005B5053">
        <w:rPr>
          <w:rFonts w:eastAsia="Calibri"/>
        </w:rPr>
        <w:t xml:space="preserve">Diffuse pollution from agricultural sources is the result of rain driven events causing cumulative inputs of pollutants to rivers and streams. </w:t>
      </w:r>
    </w:p>
    <w:p w14:paraId="2F8DE5FE" w14:textId="77777777" w:rsidR="005B5053" w:rsidRPr="005B5053" w:rsidRDefault="005B5053" w:rsidP="005B5053">
      <w:pPr>
        <w:pStyle w:val="BodyText1"/>
        <w:rPr>
          <w:rFonts w:eastAsia="Calibri"/>
        </w:rPr>
      </w:pPr>
      <w:r w:rsidRPr="005B5053">
        <w:rPr>
          <w:rFonts w:eastAsia="Calibri"/>
        </w:rPr>
        <w:t xml:space="preserve">There is potential for agricultural diffuse pollution to occur in the Fairgirth Lane and Southwick Burn which could impact on the bathing beach during and following heavy rain. </w:t>
      </w:r>
    </w:p>
    <w:p w14:paraId="71BD14AB" w14:textId="77777777" w:rsidR="005B5053" w:rsidRPr="005B5053" w:rsidRDefault="005B5053" w:rsidP="005B5053">
      <w:pPr>
        <w:pStyle w:val="BodyText1"/>
        <w:rPr>
          <w:rFonts w:eastAsia="Calibri"/>
        </w:rPr>
      </w:pPr>
      <w:r w:rsidRPr="005B5053">
        <w:rPr>
          <w:rFonts w:eastAsia="Calibri"/>
        </w:rPr>
        <w:t xml:space="preserve">Sandyhills is part of the Stewartry Coastal catchment. All agricultural compliance work has been completed in this bathing water catchment. </w:t>
      </w:r>
    </w:p>
    <w:p w14:paraId="7DCEDB54" w14:textId="77777777" w:rsidR="005B5053" w:rsidRPr="005B5053" w:rsidRDefault="005B5053" w:rsidP="005B5053">
      <w:pPr>
        <w:pStyle w:val="BodyText1"/>
        <w:rPr>
          <w:rFonts w:eastAsia="Calibri"/>
          <w:b/>
          <w:bCs/>
          <w:u w:val="single"/>
        </w:rPr>
      </w:pPr>
      <w:r w:rsidRPr="005B5053">
        <w:rPr>
          <w:rFonts w:eastAsia="Calibri"/>
        </w:rPr>
        <w:t>SEPA is content all farms are in a compliant state and will continue to engage with farmers and the NFUS to remind them of good practice when applying slurries and manures and grazing livestock.</w:t>
      </w:r>
    </w:p>
    <w:p w14:paraId="2E8E0440" w14:textId="33A8B1E1" w:rsidR="00AD629F" w:rsidRPr="00805A7A" w:rsidRDefault="005B5053" w:rsidP="00805A7A">
      <w:pPr>
        <w:pStyle w:val="BodyText1"/>
        <w:rPr>
          <w:rFonts w:eastAsia="Calibri"/>
        </w:rPr>
      </w:pPr>
      <w:r w:rsidRPr="005B5053">
        <w:rPr>
          <w:rFonts w:eastAsia="Calibri"/>
        </w:rPr>
        <w:t xml:space="preserve"> A study of Sandyhills Bay was carried out by the Centre for Research into Environment and Health (CREH) in 2014. It concluded that there is a connectivity of microbial pollutants between nearby rivers and the bathing water. In addition, it determined that sediments in Sandyhills Bay act as a microbial pollutant store. Remobilisation of sediments along with microbial pollutants is </w:t>
      </w:r>
      <w:r w:rsidRPr="005B5053">
        <w:rPr>
          <w:rFonts w:eastAsia="Calibri"/>
        </w:rPr>
        <w:lastRenderedPageBreak/>
        <w:t xml:space="preserve">thought to affect water quality. CREH also concluded that tidal movements affected concentrations of microbial pollutants in the bay. </w:t>
      </w:r>
    </w:p>
    <w:p w14:paraId="0E66CA36" w14:textId="77777777" w:rsidR="00A93615" w:rsidRDefault="00A93615" w:rsidP="00AD629F"/>
    <w:p w14:paraId="528E428C" w14:textId="2886C8C9" w:rsidR="00FB5B5B" w:rsidRDefault="00FB5B5B" w:rsidP="00AD629F">
      <w:pPr>
        <w:pStyle w:val="Heading2"/>
        <w:spacing w:line="360" w:lineRule="auto"/>
      </w:pPr>
      <w:r>
        <w:t>Cyanobacteria (blue-green algae), algae and jellyfish</w:t>
      </w:r>
    </w:p>
    <w:p w14:paraId="369BC3D6" w14:textId="2886C8C9" w:rsidR="00FB5B5B" w:rsidRDefault="00FB5B5B" w:rsidP="00194683">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194683">
      <w:pPr>
        <w:ind w:left="-5"/>
      </w:pPr>
    </w:p>
    <w:p w14:paraId="7E6F0444" w14:textId="77777777" w:rsidR="00FB5B5B" w:rsidRDefault="00FB5B5B" w:rsidP="00194683">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AD629F"/>
    <w:p w14:paraId="0892CD00" w14:textId="77777777" w:rsidR="00A93615" w:rsidRPr="0036561F" w:rsidRDefault="00A93615" w:rsidP="00AD629F"/>
    <w:p w14:paraId="57803B38" w14:textId="424B9717" w:rsidR="00FB5B5B" w:rsidRPr="006B3899" w:rsidRDefault="00FB5B5B" w:rsidP="00AD629F">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AD629F">
      <w:pPr>
        <w:rPr>
          <w:rFonts w:cstheme="minorHAnsi"/>
          <w:szCs w:val="20"/>
        </w:rPr>
      </w:pPr>
      <w:r w:rsidRPr="00115D34">
        <w:rPr>
          <w:rFonts w:cstheme="minorHAnsi"/>
          <w:szCs w:val="20"/>
        </w:rPr>
        <w:t xml:space="preserve">Pollution can be reported </w:t>
      </w:r>
      <w:hyperlink r:id="rId14"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AD629F">
      <w:pPr>
        <w:rPr>
          <w:rFonts w:cstheme="minorHAnsi"/>
          <w:szCs w:val="20"/>
        </w:rPr>
      </w:pPr>
    </w:p>
    <w:p w14:paraId="16C4FC21" w14:textId="77777777" w:rsidR="00FB5B5B" w:rsidRPr="002D0ED6" w:rsidRDefault="00FB5B5B" w:rsidP="00AD629F">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AD629F">
      <w:pPr>
        <w:ind w:left="-5"/>
        <w:rPr>
          <w:rFonts w:cstheme="minorHAnsi"/>
          <w:szCs w:val="20"/>
        </w:rPr>
      </w:pPr>
    </w:p>
    <w:p w14:paraId="61BB73E7" w14:textId="77777777" w:rsidR="00FB5B5B" w:rsidRPr="002D0ED6" w:rsidRDefault="00FB5B5B" w:rsidP="00AD629F">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AD629F">
      <w:pPr>
        <w:rPr>
          <w:rFonts w:cstheme="minorHAnsi"/>
          <w:b/>
          <w:bCs/>
          <w:szCs w:val="20"/>
        </w:rPr>
      </w:pPr>
    </w:p>
    <w:p w14:paraId="74152AEC" w14:textId="77777777" w:rsidR="00FB5B5B" w:rsidRPr="002D0ED6" w:rsidRDefault="00FB5B5B" w:rsidP="00AD629F">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AD629F">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Default="00AD629F" w:rsidP="00AD629F">
      <w:pPr>
        <w:pStyle w:val="ListParagraph"/>
        <w:spacing w:line="360" w:lineRule="auto"/>
        <w:rPr>
          <w:rFonts w:cstheme="minorHAnsi"/>
          <w:sz w:val="24"/>
          <w:szCs w:val="24"/>
        </w:rPr>
      </w:pPr>
    </w:p>
    <w:p w14:paraId="450117F6" w14:textId="77777777" w:rsidR="009143F3" w:rsidRPr="006F6F22" w:rsidRDefault="009143F3" w:rsidP="00AD629F">
      <w:pPr>
        <w:pStyle w:val="ListParagraph"/>
        <w:spacing w:line="360" w:lineRule="auto"/>
        <w:rPr>
          <w:rFonts w:cstheme="minorHAnsi"/>
          <w:sz w:val="24"/>
          <w:szCs w:val="24"/>
        </w:rPr>
      </w:pPr>
    </w:p>
    <w:p w14:paraId="10444B5B" w14:textId="61EAF111" w:rsidR="00FB5B5B" w:rsidRDefault="00FB5B5B" w:rsidP="00AD629F">
      <w:pPr>
        <w:pStyle w:val="Heading2"/>
        <w:spacing w:after="0" w:line="360" w:lineRule="auto"/>
        <w:ind w:left="-5"/>
      </w:pPr>
      <w:r>
        <w:t>Contact details and information sources</w:t>
      </w:r>
    </w:p>
    <w:p w14:paraId="270BA3EC" w14:textId="77777777" w:rsidR="00FB5B5B" w:rsidRDefault="00FB5B5B" w:rsidP="00AD629F"/>
    <w:p w14:paraId="049C619D" w14:textId="115FA735" w:rsidR="00FB5B5B" w:rsidRDefault="00416538" w:rsidP="00AD629F">
      <w:pPr>
        <w:rPr>
          <w:rStyle w:val="Hyperlink"/>
        </w:rPr>
      </w:pPr>
      <w:hyperlink r:id="rId15" w:history="1">
        <w:r w:rsidR="0061411E">
          <w:rPr>
            <w:rStyle w:val="Hyperlink"/>
          </w:rPr>
          <w:t xml:space="preserve">SEPA bathing waters homepage </w:t>
        </w:r>
      </w:hyperlink>
    </w:p>
    <w:p w14:paraId="2586A701" w14:textId="77777777" w:rsidR="002B179E" w:rsidRDefault="002B179E" w:rsidP="00AD629F">
      <w:pPr>
        <w:rPr>
          <w:rStyle w:val="Hyperlink"/>
        </w:rPr>
      </w:pPr>
    </w:p>
    <w:p w14:paraId="00F086CF" w14:textId="19F46767" w:rsidR="00FE4072" w:rsidRDefault="00416538" w:rsidP="00AD629F">
      <w:pPr>
        <w:rPr>
          <w:rStyle w:val="Hyperlink"/>
        </w:rPr>
      </w:pPr>
      <w:hyperlink r:id="rId16" w:history="1">
        <w:r w:rsidR="00FE4072" w:rsidRPr="00FE4072">
          <w:rPr>
            <w:rStyle w:val="Hyperlink"/>
          </w:rPr>
          <w:t>SEPA rainfall data</w:t>
        </w:r>
      </w:hyperlink>
    </w:p>
    <w:p w14:paraId="413DAF68" w14:textId="77777777" w:rsidR="00FE4072" w:rsidRPr="002D0ED6" w:rsidRDefault="00FE4072" w:rsidP="00AD629F"/>
    <w:p w14:paraId="4B615635" w14:textId="64E55CC6" w:rsidR="00FB5B5B" w:rsidRDefault="00416538" w:rsidP="00AD629F">
      <w:pPr>
        <w:rPr>
          <w:rStyle w:val="Hyperlink"/>
        </w:rPr>
      </w:pPr>
      <w:hyperlink r:id="rId17" w:history="1">
        <w:r w:rsidR="00223CED">
          <w:rPr>
            <w:rStyle w:val="Hyperlink"/>
          </w:rPr>
          <w:t>Scottish Government protected waters homepage</w:t>
        </w:r>
      </w:hyperlink>
    </w:p>
    <w:p w14:paraId="7BE9CB77" w14:textId="77777777" w:rsidR="00762D6C" w:rsidRPr="002D0ED6" w:rsidRDefault="00762D6C" w:rsidP="00AD629F"/>
    <w:p w14:paraId="3DB62EE0" w14:textId="5188011B" w:rsidR="00FB5B5B" w:rsidRDefault="00416538" w:rsidP="00AD629F">
      <w:hyperlink r:id="rId18" w:history="1">
        <w:r w:rsidR="00F83098" w:rsidRPr="00F83098">
          <w:rPr>
            <w:rStyle w:val="Hyperlink"/>
          </w:rPr>
          <w:t>Dumfries &amp; Galloway Council</w:t>
        </w:r>
      </w:hyperlink>
    </w:p>
    <w:p w14:paraId="1C4E5D2E" w14:textId="77777777" w:rsidR="00F83098" w:rsidRPr="009A6BBC" w:rsidRDefault="00F83098" w:rsidP="00AD629F"/>
    <w:p w14:paraId="5C43225C" w14:textId="77777777" w:rsidR="00187136" w:rsidRDefault="00187136" w:rsidP="00AD629F">
      <w:pPr>
        <w:pStyle w:val="Heading1"/>
        <w:spacing w:line="360" w:lineRule="auto"/>
        <w:rPr>
          <w:rFonts w:eastAsia="Times New Roman"/>
        </w:rPr>
      </w:pPr>
    </w:p>
    <w:p w14:paraId="006F6096" w14:textId="77777777" w:rsidR="009143F3" w:rsidRDefault="009143F3">
      <w:pPr>
        <w:spacing w:line="240" w:lineRule="auto"/>
        <w:rPr>
          <w:rFonts w:eastAsia="Times New Roman"/>
          <w:sz w:val="32"/>
          <w:szCs w:val="32"/>
        </w:rPr>
      </w:pPr>
      <w:r>
        <w:rPr>
          <w:rFonts w:eastAsia="Times New Roman"/>
          <w:sz w:val="32"/>
          <w:szCs w:val="32"/>
        </w:rPr>
        <w:br w:type="page"/>
      </w:r>
    </w:p>
    <w:p w14:paraId="78DE86E7" w14:textId="560106D1" w:rsidR="00333124" w:rsidRPr="003D4555" w:rsidRDefault="00333124" w:rsidP="00647971">
      <w:pPr>
        <w:rPr>
          <w:rFonts w:eastAsia="Times New Roman"/>
          <w:sz w:val="32"/>
          <w:szCs w:val="32"/>
        </w:rPr>
      </w:pPr>
      <w:r w:rsidRPr="003D4555">
        <w:rPr>
          <w:rFonts w:eastAsia="Times New Roman"/>
          <w:sz w:val="32"/>
          <w:szCs w:val="32"/>
        </w:rPr>
        <w:lastRenderedPageBreak/>
        <w:t xml:space="preserve">For information on accessing this document in an alternative format or language, please contact SEPA by emailing </w:t>
      </w:r>
      <w:hyperlink r:id="rId19" w:history="1">
        <w:r w:rsidRPr="003D4555">
          <w:rPr>
            <w:rFonts w:eastAsia="Times New Roman"/>
            <w:color w:val="016574"/>
            <w:sz w:val="32"/>
            <w:szCs w:val="32"/>
            <w:u w:val="single"/>
          </w:rPr>
          <w:t>equalities@sepa.org.uk</w:t>
        </w:r>
      </w:hyperlink>
    </w:p>
    <w:p w14:paraId="0BEA5544" w14:textId="77777777" w:rsidR="00333124" w:rsidRPr="003D4555" w:rsidRDefault="00333124" w:rsidP="00AD629F">
      <w:pPr>
        <w:pStyle w:val="BodyText1"/>
        <w:rPr>
          <w:color w:val="6E7571" w:themeColor="text2"/>
          <w:sz w:val="32"/>
          <w:szCs w:val="32"/>
          <w:u w:val="single"/>
        </w:rPr>
      </w:pPr>
      <w:r w:rsidRPr="003D4555">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0" w:history="1">
        <w:r w:rsidRPr="003D4555">
          <w:rPr>
            <w:rFonts w:eastAsia="Times New Roman"/>
            <w:color w:val="016574"/>
            <w:sz w:val="32"/>
            <w:szCs w:val="32"/>
            <w:u w:val="single"/>
          </w:rPr>
          <w:t>contactscotland-bsl.org</w:t>
        </w:r>
      </w:hyperlink>
    </w:p>
    <w:p w14:paraId="3901B17D" w14:textId="77777777" w:rsidR="00FA50C4" w:rsidRPr="00E67C75" w:rsidRDefault="00FA50C4" w:rsidP="00AD629F">
      <w:pPr>
        <w:pStyle w:val="BodyText1"/>
        <w:rPr>
          <w:color w:val="6E7571" w:themeColor="text2"/>
          <w:u w:val="single"/>
        </w:rPr>
      </w:pPr>
    </w:p>
    <w:sectPr w:rsidR="00FA50C4" w:rsidRPr="00E67C75" w:rsidSect="007D1F30">
      <w:headerReference w:type="even" r:id="rId21"/>
      <w:headerReference w:type="default" r:id="rId22"/>
      <w:footerReference w:type="even" r:id="rId23"/>
      <w:footerReference w:type="default" r:id="rId24"/>
      <w:headerReference w:type="first" r:id="rId25"/>
      <w:footerReference w:type="first" r:id="rId26"/>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DFBA4" w14:textId="77777777" w:rsidR="008823B1" w:rsidRDefault="008823B1" w:rsidP="00660C79">
      <w:pPr>
        <w:spacing w:line="240" w:lineRule="auto"/>
      </w:pPr>
      <w:r>
        <w:separator/>
      </w:r>
    </w:p>
  </w:endnote>
  <w:endnote w:type="continuationSeparator" w:id="0">
    <w:p w14:paraId="592774D7" w14:textId="77777777" w:rsidR="008823B1" w:rsidRDefault="008823B1" w:rsidP="00660C79">
      <w:pPr>
        <w:spacing w:line="240" w:lineRule="auto"/>
      </w:pPr>
      <w:r>
        <w:continuationSeparator/>
      </w:r>
    </w:p>
  </w:endnote>
  <w:endnote w:type="continuationNotice" w:id="1">
    <w:p w14:paraId="5A43B919" w14:textId="77777777" w:rsidR="008823B1" w:rsidRDefault="008823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EndPr>
      <w:rPr>
        <w:rStyle w:val="PageNumber"/>
      </w:rPr>
    </w:sdtEnd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2D7847B2" w14:textId="15534320" w:rsidR="00EC6A73" w:rsidRDefault="000D56FC"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6574A" w14:textId="77777777" w:rsidR="008823B1" w:rsidRDefault="008823B1" w:rsidP="00660C79">
      <w:pPr>
        <w:spacing w:line="240" w:lineRule="auto"/>
      </w:pPr>
      <w:r>
        <w:separator/>
      </w:r>
    </w:p>
  </w:footnote>
  <w:footnote w:type="continuationSeparator" w:id="0">
    <w:p w14:paraId="0376A146" w14:textId="77777777" w:rsidR="008823B1" w:rsidRDefault="008823B1" w:rsidP="00660C79">
      <w:pPr>
        <w:spacing w:line="240" w:lineRule="auto"/>
      </w:pPr>
      <w:r>
        <w:continuationSeparator/>
      </w:r>
    </w:p>
  </w:footnote>
  <w:footnote w:type="continuationNotice" w:id="1">
    <w:p w14:paraId="5138DDE2" w14:textId="77777777" w:rsidR="008823B1" w:rsidRDefault="008823B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B6A" w14:textId="757B137B"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3813A7">
      <w:rPr>
        <w:color w:val="6E7571" w:themeColor="text2"/>
      </w:rPr>
      <w:t xml:space="preserve">- </w:t>
    </w:r>
    <w:r w:rsidR="002C7702">
      <w:rPr>
        <w:color w:val="6E7571" w:themeColor="text2"/>
      </w:rPr>
      <w:t>Sandyhills</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8"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3257F"/>
    <w:rsid w:val="00032829"/>
    <w:rsid w:val="00040561"/>
    <w:rsid w:val="00040F13"/>
    <w:rsid w:val="000421F8"/>
    <w:rsid w:val="000561BA"/>
    <w:rsid w:val="0006058B"/>
    <w:rsid w:val="00070937"/>
    <w:rsid w:val="00075AD5"/>
    <w:rsid w:val="00083309"/>
    <w:rsid w:val="000A74F0"/>
    <w:rsid w:val="000B7559"/>
    <w:rsid w:val="000C0C1D"/>
    <w:rsid w:val="000D56FC"/>
    <w:rsid w:val="000E0D15"/>
    <w:rsid w:val="00105F31"/>
    <w:rsid w:val="00117F37"/>
    <w:rsid w:val="0012582F"/>
    <w:rsid w:val="0012740D"/>
    <w:rsid w:val="001401A6"/>
    <w:rsid w:val="001456CE"/>
    <w:rsid w:val="00145951"/>
    <w:rsid w:val="00184569"/>
    <w:rsid w:val="00187136"/>
    <w:rsid w:val="00194683"/>
    <w:rsid w:val="001D2EF2"/>
    <w:rsid w:val="001D49D6"/>
    <w:rsid w:val="001E4DA2"/>
    <w:rsid w:val="001E4E9F"/>
    <w:rsid w:val="001E63AB"/>
    <w:rsid w:val="001F2E4A"/>
    <w:rsid w:val="001F37DC"/>
    <w:rsid w:val="0020100A"/>
    <w:rsid w:val="00203EE0"/>
    <w:rsid w:val="00206C43"/>
    <w:rsid w:val="002119D0"/>
    <w:rsid w:val="00223CED"/>
    <w:rsid w:val="00224424"/>
    <w:rsid w:val="00236552"/>
    <w:rsid w:val="002415AB"/>
    <w:rsid w:val="00255909"/>
    <w:rsid w:val="00262000"/>
    <w:rsid w:val="002724AB"/>
    <w:rsid w:val="00281BB1"/>
    <w:rsid w:val="00282669"/>
    <w:rsid w:val="00287324"/>
    <w:rsid w:val="00290B1F"/>
    <w:rsid w:val="00294655"/>
    <w:rsid w:val="00294D00"/>
    <w:rsid w:val="00295379"/>
    <w:rsid w:val="002A46E4"/>
    <w:rsid w:val="002A5F66"/>
    <w:rsid w:val="002B11E4"/>
    <w:rsid w:val="002B179E"/>
    <w:rsid w:val="002C5CD8"/>
    <w:rsid w:val="002C64E1"/>
    <w:rsid w:val="002C7702"/>
    <w:rsid w:val="0030096D"/>
    <w:rsid w:val="00316D6B"/>
    <w:rsid w:val="00317618"/>
    <w:rsid w:val="00333124"/>
    <w:rsid w:val="0036561F"/>
    <w:rsid w:val="003813A7"/>
    <w:rsid w:val="003937FF"/>
    <w:rsid w:val="00394FE4"/>
    <w:rsid w:val="003A24DE"/>
    <w:rsid w:val="003A3036"/>
    <w:rsid w:val="003A69EB"/>
    <w:rsid w:val="003B4909"/>
    <w:rsid w:val="003C4CFE"/>
    <w:rsid w:val="003D4555"/>
    <w:rsid w:val="003E5193"/>
    <w:rsid w:val="003E78DA"/>
    <w:rsid w:val="003F5384"/>
    <w:rsid w:val="00402547"/>
    <w:rsid w:val="00403DFD"/>
    <w:rsid w:val="004073BC"/>
    <w:rsid w:val="004133B7"/>
    <w:rsid w:val="00416538"/>
    <w:rsid w:val="004260FD"/>
    <w:rsid w:val="00436D3D"/>
    <w:rsid w:val="00444AA1"/>
    <w:rsid w:val="004475F6"/>
    <w:rsid w:val="00447B34"/>
    <w:rsid w:val="00466ED2"/>
    <w:rsid w:val="00470E9A"/>
    <w:rsid w:val="00473B48"/>
    <w:rsid w:val="00492E2D"/>
    <w:rsid w:val="00497F73"/>
    <w:rsid w:val="004A1F02"/>
    <w:rsid w:val="004B79BB"/>
    <w:rsid w:val="004C702E"/>
    <w:rsid w:val="004E287D"/>
    <w:rsid w:val="004E3DFE"/>
    <w:rsid w:val="00514F18"/>
    <w:rsid w:val="00550E56"/>
    <w:rsid w:val="00551989"/>
    <w:rsid w:val="005621AC"/>
    <w:rsid w:val="00577450"/>
    <w:rsid w:val="00587EA6"/>
    <w:rsid w:val="0059232D"/>
    <w:rsid w:val="005946EF"/>
    <w:rsid w:val="00595E1A"/>
    <w:rsid w:val="005A355E"/>
    <w:rsid w:val="005B103D"/>
    <w:rsid w:val="005B5053"/>
    <w:rsid w:val="005C24E2"/>
    <w:rsid w:val="005C5121"/>
    <w:rsid w:val="005D0F18"/>
    <w:rsid w:val="005D1213"/>
    <w:rsid w:val="005D56EF"/>
    <w:rsid w:val="005D574E"/>
    <w:rsid w:val="005E2B65"/>
    <w:rsid w:val="005E3BAF"/>
    <w:rsid w:val="005F0707"/>
    <w:rsid w:val="0060278D"/>
    <w:rsid w:val="00611C76"/>
    <w:rsid w:val="0061411E"/>
    <w:rsid w:val="00614EB7"/>
    <w:rsid w:val="006243FF"/>
    <w:rsid w:val="00647971"/>
    <w:rsid w:val="006608D5"/>
    <w:rsid w:val="00660C79"/>
    <w:rsid w:val="00684F5A"/>
    <w:rsid w:val="00695636"/>
    <w:rsid w:val="006A7E62"/>
    <w:rsid w:val="006B1D90"/>
    <w:rsid w:val="006B3899"/>
    <w:rsid w:val="006D16CE"/>
    <w:rsid w:val="006E4AC5"/>
    <w:rsid w:val="006E6045"/>
    <w:rsid w:val="006F52E6"/>
    <w:rsid w:val="006F6F22"/>
    <w:rsid w:val="006F7CE3"/>
    <w:rsid w:val="00721973"/>
    <w:rsid w:val="007347B8"/>
    <w:rsid w:val="00743EBF"/>
    <w:rsid w:val="00744018"/>
    <w:rsid w:val="00751749"/>
    <w:rsid w:val="00756B1D"/>
    <w:rsid w:val="0076090C"/>
    <w:rsid w:val="00762D6C"/>
    <w:rsid w:val="007948BC"/>
    <w:rsid w:val="0079796D"/>
    <w:rsid w:val="007A0FC7"/>
    <w:rsid w:val="007C3F12"/>
    <w:rsid w:val="007D0A51"/>
    <w:rsid w:val="007D0C25"/>
    <w:rsid w:val="007D1F30"/>
    <w:rsid w:val="007D441B"/>
    <w:rsid w:val="007D54FE"/>
    <w:rsid w:val="007F7DD9"/>
    <w:rsid w:val="00801105"/>
    <w:rsid w:val="00805A7A"/>
    <w:rsid w:val="0082180C"/>
    <w:rsid w:val="00861B46"/>
    <w:rsid w:val="008823B1"/>
    <w:rsid w:val="00894389"/>
    <w:rsid w:val="0089456C"/>
    <w:rsid w:val="008962A7"/>
    <w:rsid w:val="008A31F2"/>
    <w:rsid w:val="008B49FC"/>
    <w:rsid w:val="008B5E34"/>
    <w:rsid w:val="008B646D"/>
    <w:rsid w:val="008C0746"/>
    <w:rsid w:val="008C1A73"/>
    <w:rsid w:val="008D113C"/>
    <w:rsid w:val="008D2032"/>
    <w:rsid w:val="008D286D"/>
    <w:rsid w:val="008D2A19"/>
    <w:rsid w:val="008D376F"/>
    <w:rsid w:val="008D4D41"/>
    <w:rsid w:val="008E34BC"/>
    <w:rsid w:val="00900E2D"/>
    <w:rsid w:val="009119E7"/>
    <w:rsid w:val="009143F3"/>
    <w:rsid w:val="009157A7"/>
    <w:rsid w:val="00917BB1"/>
    <w:rsid w:val="00923422"/>
    <w:rsid w:val="00957BA1"/>
    <w:rsid w:val="00961093"/>
    <w:rsid w:val="00962B4C"/>
    <w:rsid w:val="0096701B"/>
    <w:rsid w:val="00967068"/>
    <w:rsid w:val="00975D21"/>
    <w:rsid w:val="00980531"/>
    <w:rsid w:val="00991845"/>
    <w:rsid w:val="009A240D"/>
    <w:rsid w:val="009D1766"/>
    <w:rsid w:val="009F07D6"/>
    <w:rsid w:val="009F0FB4"/>
    <w:rsid w:val="00A01B8C"/>
    <w:rsid w:val="00A03F32"/>
    <w:rsid w:val="00A06193"/>
    <w:rsid w:val="00A235EE"/>
    <w:rsid w:val="00A339A1"/>
    <w:rsid w:val="00A3551C"/>
    <w:rsid w:val="00A357A3"/>
    <w:rsid w:val="00A40DDE"/>
    <w:rsid w:val="00A41C84"/>
    <w:rsid w:val="00A82A7A"/>
    <w:rsid w:val="00A845AF"/>
    <w:rsid w:val="00A9349C"/>
    <w:rsid w:val="00A93615"/>
    <w:rsid w:val="00AA2193"/>
    <w:rsid w:val="00AB3E95"/>
    <w:rsid w:val="00AC2C46"/>
    <w:rsid w:val="00AC4BD1"/>
    <w:rsid w:val="00AD629F"/>
    <w:rsid w:val="00AE068C"/>
    <w:rsid w:val="00B2354E"/>
    <w:rsid w:val="00B2762F"/>
    <w:rsid w:val="00B364A3"/>
    <w:rsid w:val="00B46E48"/>
    <w:rsid w:val="00B507E5"/>
    <w:rsid w:val="00B53A51"/>
    <w:rsid w:val="00B54CF4"/>
    <w:rsid w:val="00B55D91"/>
    <w:rsid w:val="00B55E62"/>
    <w:rsid w:val="00B62FE5"/>
    <w:rsid w:val="00B6449E"/>
    <w:rsid w:val="00B66238"/>
    <w:rsid w:val="00B72B99"/>
    <w:rsid w:val="00B8778A"/>
    <w:rsid w:val="00B933CA"/>
    <w:rsid w:val="00B95C31"/>
    <w:rsid w:val="00BB11C0"/>
    <w:rsid w:val="00BC71FE"/>
    <w:rsid w:val="00BE2613"/>
    <w:rsid w:val="00BF1527"/>
    <w:rsid w:val="00C25203"/>
    <w:rsid w:val="00C2599F"/>
    <w:rsid w:val="00C37BDA"/>
    <w:rsid w:val="00C50030"/>
    <w:rsid w:val="00C50F66"/>
    <w:rsid w:val="00C569B9"/>
    <w:rsid w:val="00C6430E"/>
    <w:rsid w:val="00C74C7B"/>
    <w:rsid w:val="00C766CD"/>
    <w:rsid w:val="00C76C57"/>
    <w:rsid w:val="00C77C2A"/>
    <w:rsid w:val="00C77FDB"/>
    <w:rsid w:val="00C96092"/>
    <w:rsid w:val="00CD6AC0"/>
    <w:rsid w:val="00CE03CD"/>
    <w:rsid w:val="00CF3CFF"/>
    <w:rsid w:val="00CF7EFB"/>
    <w:rsid w:val="00D008C2"/>
    <w:rsid w:val="00D03ECC"/>
    <w:rsid w:val="00D1189A"/>
    <w:rsid w:val="00D14049"/>
    <w:rsid w:val="00D30573"/>
    <w:rsid w:val="00D35448"/>
    <w:rsid w:val="00D46B18"/>
    <w:rsid w:val="00D53D6C"/>
    <w:rsid w:val="00D8154F"/>
    <w:rsid w:val="00D9034D"/>
    <w:rsid w:val="00D9406A"/>
    <w:rsid w:val="00D976BC"/>
    <w:rsid w:val="00DA7183"/>
    <w:rsid w:val="00DD4624"/>
    <w:rsid w:val="00DD7170"/>
    <w:rsid w:val="00DE1ED7"/>
    <w:rsid w:val="00DF0877"/>
    <w:rsid w:val="00E11A56"/>
    <w:rsid w:val="00E16B64"/>
    <w:rsid w:val="00E379CB"/>
    <w:rsid w:val="00E52169"/>
    <w:rsid w:val="00E67C75"/>
    <w:rsid w:val="00E7524F"/>
    <w:rsid w:val="00E75C7C"/>
    <w:rsid w:val="00E80C5F"/>
    <w:rsid w:val="00EA6297"/>
    <w:rsid w:val="00EB7C75"/>
    <w:rsid w:val="00EC6A73"/>
    <w:rsid w:val="00F07048"/>
    <w:rsid w:val="00F07F36"/>
    <w:rsid w:val="00F1598F"/>
    <w:rsid w:val="00F7098F"/>
    <w:rsid w:val="00F72274"/>
    <w:rsid w:val="00F83098"/>
    <w:rsid w:val="00F92B50"/>
    <w:rsid w:val="00F970B6"/>
    <w:rsid w:val="00FA113D"/>
    <w:rsid w:val="00FA50C4"/>
    <w:rsid w:val="00FA5CCF"/>
    <w:rsid w:val="00FB5B5B"/>
    <w:rsid w:val="00FD3312"/>
    <w:rsid w:val="00FE0D18"/>
    <w:rsid w:val="00FE4072"/>
    <w:rsid w:val="00FF09B1"/>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dumgal.gov.uk/article/15379/Contact-u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gov.scot/policies/water/protected-water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2.sepa.org.uk/rainfall/" TargetMode="External"/><Relationship Id="rId20" Type="http://schemas.openxmlformats.org/officeDocument/2006/relationships/hyperlink" Target="http://contactscotland-bs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sepa.org.uk/bathingwaters/Predictions.aspx"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2.sepa.org.uk/bathingwat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qualities@sep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sepa.org.uk/environmentalevent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0905C-D5BB-4870-A80E-02F02FE06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A9FAE-82CC-4BA9-93F8-B64F83E1349B}">
  <ds:schemaRefs>
    <ds:schemaRef ds:uri="http://schemas.microsoft.com/sharepoint/v3/contenttype/forms"/>
  </ds:schemaRefs>
</ds:datastoreItem>
</file>

<file path=customXml/itemProps3.xml><?xml version="1.0" encoding="utf-8"?>
<ds:datastoreItem xmlns:ds="http://schemas.openxmlformats.org/officeDocument/2006/customXml" ds:itemID="{3B6C9358-1C2B-4608-B65B-9734343E4680}">
  <ds:schemaRefs>
    <ds:schemaRef ds:uri="http://purl.org/dc/dcmitype/"/>
    <ds:schemaRef ds:uri="http://schemas.microsoft.com/office/2006/metadata/properties"/>
    <ds:schemaRef ds:uri="31e71cbe-88ca-4308-8a3f-9a324ed9060e"/>
    <ds:schemaRef ds:uri="http://schemas.microsoft.com/office/infopath/2007/PartnerControls"/>
    <ds:schemaRef ds:uri="http://purl.org/dc/elements/1.1/"/>
    <ds:schemaRef ds:uri="http://purl.org/dc/terms/"/>
    <ds:schemaRef ds:uri="40c94b42-d2ee-4825-8c24-8ec1de57d16b"/>
    <ds:schemaRef ds:uri="http://schemas.openxmlformats.org/package/2006/metadata/core-properties"/>
    <ds:schemaRef ds:uri="http://schemas.microsoft.com/office/2006/documentManagement/types"/>
    <ds:schemaRef ds:uri="6817a18b-ca13-4b62-8bc4-ed31bbcf9b80"/>
    <ds:schemaRef ds:uri="http://www.w3.org/XML/1998/namespace"/>
  </ds:schemaRefs>
</ds:datastoreItem>
</file>

<file path=customXml/itemProps4.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SEPA_word_template_water_cover.dotx</Template>
  <TotalTime>23</TotalTime>
  <Pages>8</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Stidson, Ruth</cp:lastModifiedBy>
  <cp:revision>36</cp:revision>
  <cp:lastPrinted>2023-03-23T21:44:00Z</cp:lastPrinted>
  <dcterms:created xsi:type="dcterms:W3CDTF">2024-03-28T16:05:00Z</dcterms:created>
  <dcterms:modified xsi:type="dcterms:W3CDTF">2024-05-24T10:57:00Z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