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1B990" w14:textId="02467E85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r w:rsidR="00E42A0A">
        <w:rPr>
          <w:rFonts w:eastAsia="Times New Roman"/>
        </w:rPr>
        <w:t>Achmelvich</w:t>
      </w:r>
    </w:p>
    <w:p w14:paraId="27D877EB" w14:textId="07F44BBF" w:rsidR="00492E2D" w:rsidRPr="00E32AAB" w:rsidRDefault="00492E2D" w:rsidP="00492E2D">
      <w:pPr>
        <w:rPr>
          <w:rStyle w:val="Hyperlink"/>
          <w:color w:val="0070C0"/>
        </w:rPr>
      </w:pPr>
      <w:r w:rsidRPr="00E32AAB">
        <w:rPr>
          <w:color w:val="0070C0"/>
        </w:rPr>
        <w:fldChar w:fldCharType="begin"/>
      </w:r>
      <w:r w:rsidR="00D82BE2" w:rsidRPr="00E32AAB">
        <w:rPr>
          <w:color w:val="0070C0"/>
        </w:rPr>
        <w:instrText>HYPERLINK "https://www2.sepa.org.uk/bathingwaters/ViewResults.aspx?id=304147"</w:instrText>
      </w:r>
      <w:r w:rsidRPr="00E32AAB">
        <w:rPr>
          <w:color w:val="0070C0"/>
        </w:rPr>
      </w:r>
      <w:r w:rsidRPr="00E32AAB">
        <w:rPr>
          <w:color w:val="0070C0"/>
        </w:rPr>
        <w:fldChar w:fldCharType="separate"/>
      </w:r>
      <w:r w:rsidRPr="00E32AAB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E32AAB">
        <w:rPr>
          <w:b w:val="0"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3C98C8CA" w:rsidR="00492E2D" w:rsidRDefault="00201523" w:rsidP="00120E5F">
      <w:pPr>
        <w:rPr>
          <w:rFonts w:eastAsia="Times New Roman"/>
        </w:rPr>
      </w:pPr>
      <w:r w:rsidRPr="00201523">
        <w:rPr>
          <w:rFonts w:eastAsia="Times New Roman"/>
        </w:rPr>
        <w:t>The Achmelvich bathing water is in a small, shallow bay, about 200 metres long. It is three miles northwest of Lochinver</w:t>
      </w:r>
      <w:r w:rsidR="009554FD">
        <w:rPr>
          <w:rFonts w:eastAsia="Times New Roman"/>
        </w:rPr>
        <w:t xml:space="preserve">, </w:t>
      </w:r>
      <w:r w:rsidR="009554FD" w:rsidRPr="00201523">
        <w:rPr>
          <w:rFonts w:eastAsia="Times New Roman"/>
        </w:rPr>
        <w:t>on the west coast of the Highlands</w:t>
      </w:r>
      <w:r w:rsidRPr="00201523">
        <w:rPr>
          <w:rFonts w:eastAsia="Times New Roman"/>
        </w:rPr>
        <w:t>.</w:t>
      </w:r>
      <w:r w:rsidR="00A70F95">
        <w:rPr>
          <w:rFonts w:eastAsia="Times New Roman"/>
        </w:rPr>
        <w:t xml:space="preserve"> </w:t>
      </w:r>
      <w:r w:rsidRPr="00201523">
        <w:rPr>
          <w:rFonts w:eastAsia="Times New Roman"/>
        </w:rPr>
        <w:t>The white sandy beach and clean water quality</w:t>
      </w:r>
      <w:r w:rsidR="00A70F95">
        <w:rPr>
          <w:rFonts w:eastAsia="Times New Roman"/>
        </w:rPr>
        <w:t xml:space="preserve"> </w:t>
      </w:r>
      <w:r w:rsidRPr="00201523">
        <w:rPr>
          <w:rFonts w:eastAsia="Times New Roman"/>
        </w:rPr>
        <w:t>attract</w:t>
      </w:r>
      <w:r w:rsidR="002D04A3">
        <w:rPr>
          <w:rFonts w:eastAsia="Times New Roman"/>
        </w:rPr>
        <w:t>s</w:t>
      </w:r>
      <w:r w:rsidRPr="00201523">
        <w:rPr>
          <w:rFonts w:eastAsia="Times New Roman"/>
        </w:rPr>
        <w:t xml:space="preserve"> </w:t>
      </w:r>
      <w:r w:rsidR="002D04A3">
        <w:rPr>
          <w:rFonts w:eastAsia="Times New Roman"/>
        </w:rPr>
        <w:t>visitors</w:t>
      </w:r>
      <w:r w:rsidR="00C629CF">
        <w:rPr>
          <w:rFonts w:eastAsia="Times New Roman"/>
        </w:rPr>
        <w:t xml:space="preserve"> and tourists</w:t>
      </w:r>
      <w:r w:rsidRPr="00201523">
        <w:rPr>
          <w:rFonts w:eastAsia="Times New Roman"/>
        </w:rPr>
        <w:t xml:space="preserve"> interested water sports</w:t>
      </w:r>
      <w:r w:rsidR="00253B5C">
        <w:rPr>
          <w:rFonts w:eastAsia="Times New Roman"/>
        </w:rPr>
        <w:t xml:space="preserve">, </w:t>
      </w:r>
      <w:r w:rsidR="00253B5C" w:rsidRPr="00201523">
        <w:rPr>
          <w:rFonts w:eastAsia="Times New Roman"/>
        </w:rPr>
        <w:t xml:space="preserve">especially </w:t>
      </w:r>
      <w:r w:rsidR="00253B5C">
        <w:rPr>
          <w:rFonts w:eastAsia="Times New Roman"/>
        </w:rPr>
        <w:t>in the summer</w:t>
      </w:r>
      <w:r w:rsidRPr="00201523">
        <w:rPr>
          <w:rFonts w:eastAsia="Times New Roman"/>
        </w:rPr>
        <w:t>.</w:t>
      </w:r>
      <w:r w:rsidR="00A70F95">
        <w:rPr>
          <w:rFonts w:eastAsia="Times New Roman"/>
        </w:rPr>
        <w:t xml:space="preserve"> Depending on the tide, </w:t>
      </w:r>
      <w:r w:rsidRPr="00201523">
        <w:rPr>
          <w:rFonts w:eastAsia="Times New Roman"/>
        </w:rPr>
        <w:t>the distance to the water’s edge can vary from 200–250 metres. The sandy beach slopes gently towards the water.</w:t>
      </w:r>
    </w:p>
    <w:p w14:paraId="22E05881" w14:textId="77777777" w:rsidR="00120E5F" w:rsidRDefault="00120E5F" w:rsidP="00120E5F">
      <w:pPr>
        <w:rPr>
          <w:rFonts w:eastAsia="Times New Roman"/>
        </w:rPr>
      </w:pPr>
    </w:p>
    <w:p w14:paraId="0F37DE76" w14:textId="17E9D56F" w:rsidR="00223CED" w:rsidRPr="002A46E4" w:rsidRDefault="00120E5F" w:rsidP="00120E5F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59A86532" w:rsidR="00223CED" w:rsidRPr="002A46E4" w:rsidRDefault="00223CED" w:rsidP="00120E5F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201523">
        <w:rPr>
          <w:rFonts w:eastAsia="Times New Roman"/>
          <w:sz w:val="24"/>
          <w:szCs w:val="24"/>
        </w:rPr>
        <w:t>Highland Council</w:t>
      </w:r>
    </w:p>
    <w:p w14:paraId="47E0D9B9" w14:textId="15EBADE3" w:rsidR="00223CED" w:rsidRPr="002A46E4" w:rsidRDefault="00223CED" w:rsidP="00120E5F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201523">
        <w:rPr>
          <w:rFonts w:eastAsia="Times New Roman"/>
          <w:sz w:val="24"/>
          <w:szCs w:val="24"/>
        </w:rPr>
        <w:t>2008</w:t>
      </w:r>
    </w:p>
    <w:p w14:paraId="180D570A" w14:textId="0DC7FEB1" w:rsidR="00223CED" w:rsidRPr="002A46E4" w:rsidRDefault="00223CED" w:rsidP="00120E5F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A70F95">
        <w:rPr>
          <w:rFonts w:eastAsia="Times New Roman"/>
          <w:sz w:val="24"/>
          <w:szCs w:val="24"/>
        </w:rPr>
        <w:t>N</w:t>
      </w:r>
      <w:r w:rsidR="00A70F95" w:rsidRPr="00A70F95">
        <w:rPr>
          <w:rFonts w:eastAsia="Times New Roman"/>
          <w:sz w:val="24"/>
          <w:szCs w:val="24"/>
        </w:rPr>
        <w:t>C 05560 24940</w:t>
      </w:r>
    </w:p>
    <w:p w14:paraId="52D0E363" w14:textId="77777777" w:rsidR="00223CED" w:rsidRPr="002A46E4" w:rsidRDefault="00223CED" w:rsidP="00120E5F">
      <w:pPr>
        <w:pStyle w:val="ListParagraph"/>
        <w:spacing w:line="360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6A08F9F8" w14:textId="77777777" w:rsidR="00D80585" w:rsidRPr="00F35CC2" w:rsidRDefault="00D80585" w:rsidP="00D80585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Our water quality monitoring indicates that there are no significant pollution inputs to this bathing water under normal situations, including after rainfall. </w:t>
      </w:r>
    </w:p>
    <w:p w14:paraId="756A8990" w14:textId="77777777" w:rsidR="00D80585" w:rsidRPr="00F35CC2" w:rsidRDefault="00D80585" w:rsidP="00D80585">
      <w:pPr>
        <w:rPr>
          <w:rFonts w:ascii="Arial" w:hAnsi="Arial" w:cs="Arial"/>
        </w:rPr>
      </w:pPr>
    </w:p>
    <w:p w14:paraId="132C5DCA" w14:textId="77777777" w:rsidR="00D80585" w:rsidRPr="00F35CC2" w:rsidRDefault="00D80585" w:rsidP="00D80585">
      <w:pPr>
        <w:rPr>
          <w:rFonts w:ascii="Arial" w:hAnsi="Arial" w:cs="Arial"/>
        </w:rPr>
      </w:pPr>
      <w:r w:rsidRPr="00F35CC2">
        <w:rPr>
          <w:rFonts w:ascii="Arial" w:hAnsi="Arial" w:cs="Arial"/>
        </w:rPr>
        <w:t>There remains a risk that water pollution may occur after extreme rainfall.</w:t>
      </w:r>
    </w:p>
    <w:p w14:paraId="5AF6F80E" w14:textId="77777777" w:rsidR="00075AD5" w:rsidRPr="00075AD5" w:rsidRDefault="00075AD5" w:rsidP="00075AD5"/>
    <w:p w14:paraId="24753DCC" w14:textId="77777777" w:rsidR="00D80585" w:rsidRDefault="00D80585" w:rsidP="00075AD5"/>
    <w:p w14:paraId="077B426D" w14:textId="77777777" w:rsidR="00D80585" w:rsidRDefault="00D80585" w:rsidP="00075AD5"/>
    <w:p w14:paraId="5FCC3495" w14:textId="77777777" w:rsidR="00D80585" w:rsidRPr="00075AD5" w:rsidRDefault="00D80585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t>Catchment description</w:t>
      </w:r>
      <w:r w:rsidRPr="00C2599F">
        <w:rPr>
          <w:szCs w:val="32"/>
        </w:rPr>
        <w:tab/>
      </w:r>
    </w:p>
    <w:p w14:paraId="71C0CA91" w14:textId="11797943" w:rsidR="00FF239C" w:rsidRDefault="00CE7C99" w:rsidP="009D7F03">
      <w:pPr>
        <w:spacing w:after="240"/>
        <w:rPr>
          <w:rFonts w:eastAsia="Times New Roman"/>
        </w:rPr>
      </w:pPr>
      <w:r w:rsidRPr="00CE7C99">
        <w:rPr>
          <w:rFonts w:eastAsia="Times New Roman"/>
        </w:rPr>
        <w:t xml:space="preserve">The catchment draining into the Achmelvich bathing water </w:t>
      </w:r>
      <w:r w:rsidR="00FA2196">
        <w:rPr>
          <w:rFonts w:eastAsia="Times New Roman"/>
        </w:rPr>
        <w:t xml:space="preserve">is low-lying and </w:t>
      </w:r>
      <w:r w:rsidRPr="00CE7C99">
        <w:rPr>
          <w:rFonts w:eastAsia="Times New Roman"/>
        </w:rPr>
        <w:t xml:space="preserve">extends to about 500 m2. </w:t>
      </w:r>
      <w:r w:rsidR="00B0591D">
        <w:rPr>
          <w:rFonts w:eastAsia="Times New Roman"/>
        </w:rPr>
        <w:t>It</w:t>
      </w:r>
      <w:r w:rsidR="00DE5A89">
        <w:rPr>
          <w:rFonts w:eastAsia="Times New Roman"/>
        </w:rPr>
        <w:t xml:space="preserve"> </w:t>
      </w:r>
      <w:r w:rsidRPr="00CE7C99">
        <w:rPr>
          <w:rFonts w:eastAsia="Times New Roman"/>
        </w:rPr>
        <w:t>rang</w:t>
      </w:r>
      <w:r w:rsidR="00DE5A89">
        <w:rPr>
          <w:rFonts w:eastAsia="Times New Roman"/>
        </w:rPr>
        <w:t>es</w:t>
      </w:r>
      <w:r w:rsidRPr="00CE7C99">
        <w:rPr>
          <w:rFonts w:eastAsia="Times New Roman"/>
        </w:rPr>
        <w:t xml:space="preserve"> from plains along the coast to low hills in the south-east.</w:t>
      </w:r>
      <w:r w:rsidR="00493CFD">
        <w:rPr>
          <w:rFonts w:eastAsia="Times New Roman"/>
        </w:rPr>
        <w:t xml:space="preserve"> </w:t>
      </w:r>
      <w:r w:rsidRPr="00CE7C99">
        <w:rPr>
          <w:rFonts w:eastAsia="Times New Roman"/>
        </w:rPr>
        <w:t>The area is</w:t>
      </w:r>
      <w:r w:rsidR="00493CFD">
        <w:rPr>
          <w:rFonts w:eastAsia="Times New Roman"/>
        </w:rPr>
        <w:t xml:space="preserve"> </w:t>
      </w:r>
      <w:r w:rsidR="00761D78">
        <w:rPr>
          <w:rFonts w:eastAsia="Times New Roman"/>
        </w:rPr>
        <w:t>main</w:t>
      </w:r>
      <w:r w:rsidRPr="00CE7C99">
        <w:rPr>
          <w:rFonts w:eastAsia="Times New Roman"/>
        </w:rPr>
        <w:t>ly rural (96%) with agriculture the major land use. Th</w:t>
      </w:r>
      <w:r w:rsidR="00761D78">
        <w:rPr>
          <w:rFonts w:eastAsia="Times New Roman"/>
        </w:rPr>
        <w:t>e</w:t>
      </w:r>
      <w:r w:rsidRPr="00CE7C99">
        <w:rPr>
          <w:rFonts w:eastAsia="Times New Roman"/>
        </w:rPr>
        <w:t xml:space="preserve"> area is a mixture of grassland and heath. There are numerous crofts which support sheep farming. There is no urban development within the catchment and the population density is very low. </w:t>
      </w:r>
      <w:r w:rsidR="00CF5557">
        <w:rPr>
          <w:rFonts w:eastAsia="Times New Roman"/>
        </w:rPr>
        <w:t>In the</w:t>
      </w:r>
      <w:r w:rsidRPr="00CE7C99">
        <w:rPr>
          <w:rFonts w:eastAsia="Times New Roman"/>
        </w:rPr>
        <w:t xml:space="preserve"> summer</w:t>
      </w:r>
      <w:r w:rsidR="00AD6FCA">
        <w:rPr>
          <w:rFonts w:eastAsia="Times New Roman"/>
        </w:rPr>
        <w:t>,</w:t>
      </w:r>
      <w:r w:rsidRPr="00CE7C99">
        <w:rPr>
          <w:rFonts w:eastAsia="Times New Roman"/>
        </w:rPr>
        <w:t xml:space="preserve"> there can be a high influx of tourists to the area.</w:t>
      </w:r>
    </w:p>
    <w:p w14:paraId="6C953ADE" w14:textId="22CFC4E2" w:rsidR="00AC2C46" w:rsidRPr="002A46E4" w:rsidRDefault="00CE7C99" w:rsidP="009D7F03">
      <w:pPr>
        <w:spacing w:after="240"/>
        <w:rPr>
          <w:rFonts w:eastAsia="Times New Roman"/>
        </w:rPr>
      </w:pPr>
      <w:r w:rsidRPr="00CE7C99">
        <w:rPr>
          <w:rFonts w:eastAsia="Times New Roman"/>
        </w:rPr>
        <w:t xml:space="preserve">There are no rivers or small burns within the bathing water catchment. </w:t>
      </w:r>
      <w:r w:rsidR="00D0492A">
        <w:rPr>
          <w:rFonts w:eastAsia="Times New Roman"/>
        </w:rPr>
        <w:t>T</w:t>
      </w:r>
      <w:r w:rsidRPr="00CE7C99">
        <w:rPr>
          <w:rFonts w:eastAsia="Times New Roman"/>
        </w:rPr>
        <w:t>here are a few drainage ditches drain</w:t>
      </w:r>
      <w:r w:rsidR="00B0591D">
        <w:rPr>
          <w:rFonts w:eastAsia="Times New Roman"/>
        </w:rPr>
        <w:t>ing</w:t>
      </w:r>
      <w:r w:rsidRPr="00CE7C99">
        <w:rPr>
          <w:rFonts w:eastAsia="Times New Roman"/>
        </w:rPr>
        <w:t xml:space="preserve"> directly into the bathing water.</w:t>
      </w:r>
    </w:p>
    <w:p w14:paraId="4FFB66F9" w14:textId="1F05B9E4" w:rsidR="00403DFD" w:rsidRDefault="00403DFD" w:rsidP="00AD629F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11B753B7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E42A0A">
        <w:t>Achmelvich</w:t>
      </w:r>
      <w:r>
        <w:t xml:space="preserve"> bathing water</w:t>
      </w:r>
    </w:p>
    <w:p w14:paraId="5BEBEAD9" w14:textId="0EFB406B" w:rsidR="00470E9A" w:rsidRDefault="00312FE8" w:rsidP="006656B5">
      <w:pPr>
        <w:ind w:right="-83"/>
        <w:jc w:val="center"/>
      </w:pPr>
      <w:r>
        <w:rPr>
          <w:noProof/>
        </w:rPr>
        <w:drawing>
          <wp:inline distT="0" distB="0" distL="0" distR="0" wp14:anchorId="57E2F2AE" wp14:editId="04F45126">
            <wp:extent cx="5720316" cy="8093616"/>
            <wp:effectExtent l="0" t="0" r="0" b="3175"/>
            <wp:docPr id="459579826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579826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955" cy="81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6F40" w14:textId="1418F1B1" w:rsidR="00D14049" w:rsidRDefault="00D14049" w:rsidP="00E42A0A">
      <w:pPr>
        <w:pStyle w:val="Heading2"/>
        <w:spacing w:after="0" w:line="360" w:lineRule="auto"/>
        <w:ind w:left="-5"/>
        <w:rPr>
          <w:noProof/>
        </w:rPr>
      </w:pPr>
      <w:r>
        <w:lastRenderedPageBreak/>
        <w:t xml:space="preserve">Map 2: Catchment draining into </w:t>
      </w:r>
      <w:r w:rsidR="00E42A0A">
        <w:t xml:space="preserve">Achmelvich </w:t>
      </w:r>
      <w:r>
        <w:t>bathing</w:t>
      </w:r>
      <w:r w:rsidR="00E42A0A">
        <w:t xml:space="preserve"> </w:t>
      </w:r>
      <w:r>
        <w:t>water</w:t>
      </w:r>
    </w:p>
    <w:p w14:paraId="4F36C5DD" w14:textId="6C146AA1" w:rsidR="00312FE8" w:rsidRPr="00312FE8" w:rsidRDefault="00312FE8" w:rsidP="003F69E0">
      <w:pPr>
        <w:jc w:val="center"/>
      </w:pPr>
      <w:r>
        <w:rPr>
          <w:noProof/>
        </w:rPr>
        <w:drawing>
          <wp:inline distT="0" distB="0" distL="0" distR="0" wp14:anchorId="664B88FE" wp14:editId="3176A600">
            <wp:extent cx="5699051" cy="8063528"/>
            <wp:effectExtent l="0" t="0" r="0" b="0"/>
            <wp:docPr id="900860662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860662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464" cy="810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6CCB4253" w14:textId="77777777" w:rsidR="001115DD" w:rsidRDefault="007A0FC7" w:rsidP="001115DD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057A5218" w14:textId="6D2CDA9A" w:rsidR="0027357D" w:rsidRPr="001115DD" w:rsidRDefault="0027357D" w:rsidP="001115DD">
      <w:pPr>
        <w:rPr>
          <w:rFonts w:asciiTheme="majorHAnsi" w:eastAsiaTheme="majorEastAsia" w:hAnsiTheme="majorHAnsi" w:cstheme="majorBidi"/>
          <w:color w:val="016574" w:themeColor="accent2"/>
          <w:sz w:val="32"/>
          <w:szCs w:val="26"/>
        </w:rPr>
      </w:pPr>
      <w:r w:rsidRPr="00DA42FB">
        <w:t>Whilst Scottish Water provides most water water collection and treatment services in Scotland, there are no Scottish Water assets in the vicinity of this bathing water.</w:t>
      </w:r>
    </w:p>
    <w:p w14:paraId="63CFCB89" w14:textId="3A94EDD4" w:rsidR="00A01B8C" w:rsidRPr="001115DD" w:rsidRDefault="0027357D" w:rsidP="001115DD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DA42FB">
        <w:rPr>
          <w:rFonts w:asciiTheme="minorHAnsi" w:hAnsiTheme="minorHAnsi" w:cstheme="minorHAnsi"/>
          <w:color w:val="000000"/>
        </w:rPr>
        <w:t>A caravan park discharges effluent to a soakaway via a septic tank and there are several other septic tanks within the catchment. These are thought to pose a minimal risk to bathing water quality under normal operating conditions.</w:t>
      </w:r>
    </w:p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43E72A9B" w14:textId="500C9E01" w:rsidR="00BE74FE" w:rsidRDefault="00BE74FE" w:rsidP="00BE74FE">
      <w:r>
        <w:t>Diffuse pollution from agricultural sources is the result of rain driven events causing cumulative inputs of pollutants to rivers and streams.</w:t>
      </w:r>
    </w:p>
    <w:p w14:paraId="165A4FC8" w14:textId="77777777" w:rsidR="00BE74FE" w:rsidRDefault="00BE74FE" w:rsidP="00BE74FE"/>
    <w:p w14:paraId="2BDA16DB" w14:textId="21B36C79" w:rsidR="00A01B8C" w:rsidRDefault="00BE74FE" w:rsidP="00BE74FE">
      <w:r>
        <w:t xml:space="preserve">There are many crofts supporting sheep farming in this area. There is potential for agricultural diffuse pollution to occur in small unnamed ditches to the north of the bathing water. </w:t>
      </w:r>
    </w:p>
    <w:p w14:paraId="26B234B7" w14:textId="77777777" w:rsidR="00AD629F" w:rsidRDefault="00AD629F" w:rsidP="00AD629F"/>
    <w:p w14:paraId="723D24DE" w14:textId="77777777" w:rsidR="00A93615" w:rsidRPr="00E7524F" w:rsidRDefault="00A93615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lastRenderedPageBreak/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3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Pr="006F6F22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721F67DC" w14:textId="77777777" w:rsidR="00BC055B" w:rsidRPr="006F6F22" w:rsidRDefault="00BC055B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D629F"/>
    <w:p w14:paraId="049C619D" w14:textId="115FA735" w:rsidR="00FB5B5B" w:rsidRDefault="00000000" w:rsidP="00AD629F">
      <w:pPr>
        <w:rPr>
          <w:rStyle w:val="Hyperlink"/>
        </w:rPr>
      </w:pPr>
      <w:hyperlink r:id="rId14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000000" w:rsidP="00AD629F">
      <w:pPr>
        <w:rPr>
          <w:rStyle w:val="Hyperlink"/>
        </w:rPr>
      </w:pPr>
      <w:hyperlink r:id="rId15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000000" w:rsidP="00AD629F">
      <w:pPr>
        <w:rPr>
          <w:rStyle w:val="Hyperlink"/>
        </w:rPr>
      </w:pPr>
      <w:hyperlink r:id="rId16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70350964" w14:textId="544B0C44" w:rsidR="00FB5B5B" w:rsidRDefault="00000000" w:rsidP="00AD629F">
      <w:hyperlink r:id="rId17" w:history="1">
        <w:r w:rsidR="003A68B9" w:rsidRPr="004B39A9">
          <w:rPr>
            <w:rStyle w:val="Hyperlink"/>
          </w:rPr>
          <w:t>Highland Council</w:t>
        </w:r>
      </w:hyperlink>
    </w:p>
    <w:p w14:paraId="4A0AE9C6" w14:textId="77777777" w:rsidR="00BC055B" w:rsidRDefault="00BC055B">
      <w:pPr>
        <w:spacing w:line="240" w:lineRule="auto"/>
      </w:pPr>
      <w:r>
        <w:br w:type="page"/>
      </w:r>
    </w:p>
    <w:p w14:paraId="78DE86E7" w14:textId="0300A01B" w:rsidR="00333124" w:rsidRPr="00761B67" w:rsidRDefault="00333124" w:rsidP="00647971">
      <w:pPr>
        <w:rPr>
          <w:rFonts w:eastAsia="Times New Roman"/>
          <w:sz w:val="32"/>
          <w:szCs w:val="32"/>
        </w:rPr>
      </w:pPr>
      <w:r w:rsidRPr="00761B67">
        <w:rPr>
          <w:rFonts w:eastAsia="Times New Roman"/>
          <w:sz w:val="32"/>
          <w:szCs w:val="32"/>
        </w:rPr>
        <w:t xml:space="preserve">For information on accessing this document in an alternative format or language, please contact SEPA by emailing </w:t>
      </w:r>
      <w:hyperlink r:id="rId18" w:history="1">
        <w:r w:rsidRPr="00761B67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761B67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761B67">
        <w:rPr>
          <w:rFonts w:eastAsia="Times New Roman"/>
          <w:sz w:val="32"/>
          <w:szCs w:val="32"/>
        </w:rPr>
        <w:t>If you are a user of British Sign Language (BSL), the Contact Scotland BSL service</w:t>
      </w:r>
      <w:r w:rsidRPr="00761B67">
        <w:rPr>
          <w:rFonts w:eastAsia="Times New Roman"/>
          <w:sz w:val="32"/>
          <w:szCs w:val="32"/>
        </w:rPr>
        <w:lastRenderedPageBreak/>
        <w:t xml:space="preserve"> gives you access to an online interpreter, enabling you to communicate with us using sign language. </w:t>
      </w:r>
      <w:hyperlink r:id="rId19" w:history="1">
        <w:r w:rsidRPr="00761B67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B2656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D1248" w14:textId="77777777" w:rsidR="00F7491B" w:rsidRDefault="00F7491B" w:rsidP="00660C79">
      <w:pPr>
        <w:spacing w:line="240" w:lineRule="auto"/>
      </w:pPr>
      <w:r>
        <w:separator/>
      </w:r>
    </w:p>
  </w:endnote>
  <w:endnote w:type="continuationSeparator" w:id="0">
    <w:p w14:paraId="0282BE6D" w14:textId="77777777" w:rsidR="00F7491B" w:rsidRDefault="00F7491B" w:rsidP="00660C79">
      <w:pPr>
        <w:spacing w:line="240" w:lineRule="auto"/>
      </w:pPr>
      <w:r>
        <w:continuationSeparator/>
      </w:r>
    </w:p>
  </w:endnote>
  <w:endnote w:type="continuationNotice" w:id="1">
    <w:p w14:paraId="06C7C798" w14:textId="77777777" w:rsidR="00F7491B" w:rsidRDefault="00F749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Content>
      <w:p w14:paraId="2D7847B2" w14:textId="2ED574E8" w:rsidR="00EC6A73" w:rsidRDefault="006A0066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09BBD" w14:textId="77777777" w:rsidR="00F7491B" w:rsidRDefault="00F7491B" w:rsidP="00660C79">
      <w:pPr>
        <w:spacing w:line="240" w:lineRule="auto"/>
      </w:pPr>
      <w:r>
        <w:separator/>
      </w:r>
    </w:p>
  </w:footnote>
  <w:footnote w:type="continuationSeparator" w:id="0">
    <w:p w14:paraId="346E2DAD" w14:textId="77777777" w:rsidR="00F7491B" w:rsidRDefault="00F7491B" w:rsidP="00660C79">
      <w:pPr>
        <w:spacing w:line="240" w:lineRule="auto"/>
      </w:pPr>
      <w:r>
        <w:continuationSeparator/>
      </w:r>
    </w:p>
  </w:footnote>
  <w:footnote w:type="continuationNotice" w:id="1">
    <w:p w14:paraId="4F4FC99E" w14:textId="77777777" w:rsidR="00F7491B" w:rsidRDefault="00F749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6CB6A" w14:textId="37D1AB29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r w:rsidR="00E42A0A">
      <w:rPr>
        <w:color w:val="6E7571" w:themeColor="text2"/>
      </w:rPr>
      <w:t>Achmelvich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582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1185B"/>
    <w:rsid w:val="0003257F"/>
    <w:rsid w:val="00032829"/>
    <w:rsid w:val="000331D6"/>
    <w:rsid w:val="00040561"/>
    <w:rsid w:val="00040F13"/>
    <w:rsid w:val="000421F8"/>
    <w:rsid w:val="000561BA"/>
    <w:rsid w:val="0006058B"/>
    <w:rsid w:val="00070937"/>
    <w:rsid w:val="00075AD5"/>
    <w:rsid w:val="00083309"/>
    <w:rsid w:val="00087FC2"/>
    <w:rsid w:val="000A6664"/>
    <w:rsid w:val="000A74F0"/>
    <w:rsid w:val="000B7559"/>
    <w:rsid w:val="000C0C1D"/>
    <w:rsid w:val="000E0D15"/>
    <w:rsid w:val="00105F31"/>
    <w:rsid w:val="001115DD"/>
    <w:rsid w:val="00117F37"/>
    <w:rsid w:val="00120E5F"/>
    <w:rsid w:val="0012582F"/>
    <w:rsid w:val="001456CE"/>
    <w:rsid w:val="00145951"/>
    <w:rsid w:val="00184569"/>
    <w:rsid w:val="00187136"/>
    <w:rsid w:val="00194683"/>
    <w:rsid w:val="001D49D6"/>
    <w:rsid w:val="001E4DA2"/>
    <w:rsid w:val="001E4E9F"/>
    <w:rsid w:val="001E63AB"/>
    <w:rsid w:val="001F2E4A"/>
    <w:rsid w:val="001F37DC"/>
    <w:rsid w:val="0020100A"/>
    <w:rsid w:val="00201523"/>
    <w:rsid w:val="00203EE0"/>
    <w:rsid w:val="002119D0"/>
    <w:rsid w:val="00223CED"/>
    <w:rsid w:val="00224424"/>
    <w:rsid w:val="00236552"/>
    <w:rsid w:val="002415AB"/>
    <w:rsid w:val="00253B5C"/>
    <w:rsid w:val="00262000"/>
    <w:rsid w:val="002724AB"/>
    <w:rsid w:val="0027357D"/>
    <w:rsid w:val="00281BB1"/>
    <w:rsid w:val="00282669"/>
    <w:rsid w:val="00286C74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2D04A3"/>
    <w:rsid w:val="0030096D"/>
    <w:rsid w:val="00310336"/>
    <w:rsid w:val="00312FE8"/>
    <w:rsid w:val="00316D6B"/>
    <w:rsid w:val="00317618"/>
    <w:rsid w:val="00333124"/>
    <w:rsid w:val="0036561F"/>
    <w:rsid w:val="003813A7"/>
    <w:rsid w:val="003937FF"/>
    <w:rsid w:val="00394FE4"/>
    <w:rsid w:val="003A24DE"/>
    <w:rsid w:val="003A3036"/>
    <w:rsid w:val="003A68B9"/>
    <w:rsid w:val="003A69EB"/>
    <w:rsid w:val="003B4909"/>
    <w:rsid w:val="003C4CFE"/>
    <w:rsid w:val="003E5193"/>
    <w:rsid w:val="003F5384"/>
    <w:rsid w:val="003F69E0"/>
    <w:rsid w:val="00400480"/>
    <w:rsid w:val="00402547"/>
    <w:rsid w:val="00403DFD"/>
    <w:rsid w:val="004073BC"/>
    <w:rsid w:val="004133B7"/>
    <w:rsid w:val="004260FD"/>
    <w:rsid w:val="00444AA1"/>
    <w:rsid w:val="004475F6"/>
    <w:rsid w:val="00447B34"/>
    <w:rsid w:val="00466ED2"/>
    <w:rsid w:val="00470E9A"/>
    <w:rsid w:val="00473B48"/>
    <w:rsid w:val="00492E2D"/>
    <w:rsid w:val="00493CFD"/>
    <w:rsid w:val="00497F73"/>
    <w:rsid w:val="004A1F02"/>
    <w:rsid w:val="004B39A9"/>
    <w:rsid w:val="004B79BB"/>
    <w:rsid w:val="004C702E"/>
    <w:rsid w:val="004E287D"/>
    <w:rsid w:val="004F045D"/>
    <w:rsid w:val="00514F18"/>
    <w:rsid w:val="0053276D"/>
    <w:rsid w:val="00550E56"/>
    <w:rsid w:val="00551989"/>
    <w:rsid w:val="005621AC"/>
    <w:rsid w:val="00577450"/>
    <w:rsid w:val="00587EA6"/>
    <w:rsid w:val="005946EF"/>
    <w:rsid w:val="00595E1A"/>
    <w:rsid w:val="005A355E"/>
    <w:rsid w:val="005C24E2"/>
    <w:rsid w:val="005C6F10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47971"/>
    <w:rsid w:val="006608D5"/>
    <w:rsid w:val="00660C79"/>
    <w:rsid w:val="006656B5"/>
    <w:rsid w:val="00684F5A"/>
    <w:rsid w:val="00695636"/>
    <w:rsid w:val="006A0066"/>
    <w:rsid w:val="006A7E62"/>
    <w:rsid w:val="006B1D90"/>
    <w:rsid w:val="006B3899"/>
    <w:rsid w:val="006D16CE"/>
    <w:rsid w:val="006E4AC5"/>
    <w:rsid w:val="006E6045"/>
    <w:rsid w:val="006F4368"/>
    <w:rsid w:val="006F6F22"/>
    <w:rsid w:val="006F7CE3"/>
    <w:rsid w:val="00721973"/>
    <w:rsid w:val="007347B8"/>
    <w:rsid w:val="00743EBF"/>
    <w:rsid w:val="00744018"/>
    <w:rsid w:val="00751749"/>
    <w:rsid w:val="00756385"/>
    <w:rsid w:val="00756B1D"/>
    <w:rsid w:val="00761B67"/>
    <w:rsid w:val="00761D78"/>
    <w:rsid w:val="00762D6C"/>
    <w:rsid w:val="007948BC"/>
    <w:rsid w:val="007A0FC7"/>
    <w:rsid w:val="007C3F12"/>
    <w:rsid w:val="007D0A51"/>
    <w:rsid w:val="007D0C25"/>
    <w:rsid w:val="007D441B"/>
    <w:rsid w:val="007D54FE"/>
    <w:rsid w:val="007F7DD9"/>
    <w:rsid w:val="00801105"/>
    <w:rsid w:val="008217F2"/>
    <w:rsid w:val="0082180C"/>
    <w:rsid w:val="0082481D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554FD"/>
    <w:rsid w:val="00961093"/>
    <w:rsid w:val="00962B4C"/>
    <w:rsid w:val="0096701B"/>
    <w:rsid w:val="00967068"/>
    <w:rsid w:val="00975D21"/>
    <w:rsid w:val="00980531"/>
    <w:rsid w:val="00991845"/>
    <w:rsid w:val="009A240D"/>
    <w:rsid w:val="009D1766"/>
    <w:rsid w:val="009D670A"/>
    <w:rsid w:val="009D7F03"/>
    <w:rsid w:val="009F07D6"/>
    <w:rsid w:val="009F0FB4"/>
    <w:rsid w:val="00A01B8C"/>
    <w:rsid w:val="00A235EE"/>
    <w:rsid w:val="00A339A1"/>
    <w:rsid w:val="00A3551C"/>
    <w:rsid w:val="00A357A3"/>
    <w:rsid w:val="00A41C84"/>
    <w:rsid w:val="00A70F95"/>
    <w:rsid w:val="00A845AF"/>
    <w:rsid w:val="00A9349C"/>
    <w:rsid w:val="00A93615"/>
    <w:rsid w:val="00A9547E"/>
    <w:rsid w:val="00AB3E95"/>
    <w:rsid w:val="00AC2C46"/>
    <w:rsid w:val="00AC4BD1"/>
    <w:rsid w:val="00AD629F"/>
    <w:rsid w:val="00AD6FCA"/>
    <w:rsid w:val="00AE068C"/>
    <w:rsid w:val="00B0591D"/>
    <w:rsid w:val="00B2354E"/>
    <w:rsid w:val="00B26568"/>
    <w:rsid w:val="00B2762F"/>
    <w:rsid w:val="00B3392B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A29C1"/>
    <w:rsid w:val="00BB11C0"/>
    <w:rsid w:val="00BC055B"/>
    <w:rsid w:val="00BC71FE"/>
    <w:rsid w:val="00BD33F4"/>
    <w:rsid w:val="00BE2613"/>
    <w:rsid w:val="00BE74FE"/>
    <w:rsid w:val="00C2599F"/>
    <w:rsid w:val="00C50030"/>
    <w:rsid w:val="00C50F66"/>
    <w:rsid w:val="00C569B9"/>
    <w:rsid w:val="00C629CF"/>
    <w:rsid w:val="00C76C57"/>
    <w:rsid w:val="00C77C2A"/>
    <w:rsid w:val="00C77FDB"/>
    <w:rsid w:val="00C96092"/>
    <w:rsid w:val="00CC2415"/>
    <w:rsid w:val="00CD6AC0"/>
    <w:rsid w:val="00CE03CD"/>
    <w:rsid w:val="00CE7C99"/>
    <w:rsid w:val="00CF3CFF"/>
    <w:rsid w:val="00CF5557"/>
    <w:rsid w:val="00CF7EFB"/>
    <w:rsid w:val="00D008C2"/>
    <w:rsid w:val="00D03ECC"/>
    <w:rsid w:val="00D0492A"/>
    <w:rsid w:val="00D14049"/>
    <w:rsid w:val="00D30573"/>
    <w:rsid w:val="00D35448"/>
    <w:rsid w:val="00D53D6C"/>
    <w:rsid w:val="00D80585"/>
    <w:rsid w:val="00D8154F"/>
    <w:rsid w:val="00D82BE2"/>
    <w:rsid w:val="00D9034D"/>
    <w:rsid w:val="00D9406A"/>
    <w:rsid w:val="00D976BC"/>
    <w:rsid w:val="00DA42FB"/>
    <w:rsid w:val="00DA7183"/>
    <w:rsid w:val="00DD7170"/>
    <w:rsid w:val="00DE1ED7"/>
    <w:rsid w:val="00DE5A89"/>
    <w:rsid w:val="00DF0877"/>
    <w:rsid w:val="00E11A56"/>
    <w:rsid w:val="00E16B64"/>
    <w:rsid w:val="00E22BF8"/>
    <w:rsid w:val="00E32AAB"/>
    <w:rsid w:val="00E379CB"/>
    <w:rsid w:val="00E42A0A"/>
    <w:rsid w:val="00E52169"/>
    <w:rsid w:val="00E67C75"/>
    <w:rsid w:val="00E7524F"/>
    <w:rsid w:val="00E75C7C"/>
    <w:rsid w:val="00EC6A73"/>
    <w:rsid w:val="00ED7849"/>
    <w:rsid w:val="00EF432E"/>
    <w:rsid w:val="00F07048"/>
    <w:rsid w:val="00F07F36"/>
    <w:rsid w:val="00F1598F"/>
    <w:rsid w:val="00F72274"/>
    <w:rsid w:val="00F7491B"/>
    <w:rsid w:val="00F92B50"/>
    <w:rsid w:val="00F970B6"/>
    <w:rsid w:val="00FA113D"/>
    <w:rsid w:val="00FA2196"/>
    <w:rsid w:val="00FA50C4"/>
    <w:rsid w:val="00FA5CCF"/>
    <w:rsid w:val="00FB5B5B"/>
    <w:rsid w:val="00FD3312"/>
    <w:rsid w:val="00FE0D18"/>
    <w:rsid w:val="00FE4072"/>
    <w:rsid w:val="00FF1F6C"/>
    <w:rsid w:val="00FF239C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7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sepa.org.uk/environmentalevents" TargetMode="External"/><Relationship Id="rId18" Type="http://schemas.openxmlformats.org/officeDocument/2006/relationships/hyperlink" Target="mailto:equalities@sepa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highland.gov.uk/info/591/council_and_government/535/contact_u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cot/policies/water/protected-water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rainfall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contactscotland-bsl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bathingwater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C9358-1C2B-4608-B65B-9734343E4680}">
  <ds:schemaRefs>
    <ds:schemaRef ds:uri="http://schemas.microsoft.com/office/2006/metadata/properties"/>
    <ds:schemaRef ds:uri="http://schemas.microsoft.com/office/infopath/2007/PartnerControls"/>
    <ds:schemaRef ds:uri="31e71cbe-88ca-4308-8a3f-9a324ed9060e"/>
    <ds:schemaRef ds:uri="6817a18b-ca13-4b62-8bc4-ed31bbcf9b80"/>
  </ds:schemaRefs>
</ds:datastoreItem>
</file>

<file path=customXml/itemProps2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815BC3-991C-48F5-935D-D1C579DF1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</Template>
  <TotalTime>30</TotalTime>
  <Pages>7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Venkatesh, Shraveena</cp:lastModifiedBy>
  <cp:revision>42</cp:revision>
  <cp:lastPrinted>2023-03-23T21:44:00Z</cp:lastPrinted>
  <dcterms:created xsi:type="dcterms:W3CDTF">2024-03-28T16:05:00Z</dcterms:created>
  <dcterms:modified xsi:type="dcterms:W3CDTF">2024-05-29T08:41:00Z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