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166BCE11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</w:t>
      </w:r>
      <w:r w:rsidR="001C2DEC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1C2DEC">
        <w:rPr>
          <w:rFonts w:eastAsia="Times New Roman"/>
        </w:rPr>
        <w:t>Yellow Craig</w:t>
      </w:r>
    </w:p>
    <w:p w14:paraId="27D877EB" w14:textId="53EE8652" w:rsidR="00492E2D" w:rsidRPr="00D874FE" w:rsidRDefault="00492E2D" w:rsidP="00492E2D">
      <w:pPr>
        <w:rPr>
          <w:rStyle w:val="Hyperlink"/>
          <w:color w:val="0070C0"/>
        </w:rPr>
      </w:pPr>
      <w:r w:rsidRPr="00D874FE">
        <w:fldChar w:fldCharType="begin"/>
      </w:r>
      <w:r w:rsidR="0017269E" w:rsidRPr="00D874FE">
        <w:instrText>HYPERLINK "https://www2.sepa.org.uk/bathingwaters/ViewResults.aspx?id=4586"</w:instrText>
      </w:r>
      <w:r w:rsidRPr="00D874FE">
        <w:fldChar w:fldCharType="separate"/>
      </w:r>
      <w:r w:rsidRPr="00D874FE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D874FE">
        <w:rPr>
          <w:b w:val="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0F37DE76" w14:textId="126D9078" w:rsidR="00223CED" w:rsidRDefault="00A53C26" w:rsidP="00D874FE">
      <w:pPr>
        <w:rPr>
          <w:rFonts w:eastAsia="Times New Roman"/>
        </w:rPr>
      </w:pPr>
      <w:r w:rsidRPr="00A53C26">
        <w:rPr>
          <w:rFonts w:eastAsia="Times New Roman"/>
        </w:rPr>
        <w:t xml:space="preserve">Yellow Craig bathing water is located close to the town of North Berwick. </w:t>
      </w:r>
      <w:r w:rsidR="00F847F4" w:rsidRPr="00A53C26">
        <w:rPr>
          <w:rFonts w:eastAsia="Times New Roman"/>
        </w:rPr>
        <w:t>The beach slopes gently towards the water.</w:t>
      </w:r>
      <w:r w:rsidR="00F847F4">
        <w:rPr>
          <w:rFonts w:eastAsia="Times New Roman"/>
        </w:rPr>
        <w:t xml:space="preserve"> </w:t>
      </w:r>
      <w:r w:rsidRPr="00A53C26">
        <w:rPr>
          <w:rFonts w:eastAsia="Times New Roman"/>
        </w:rPr>
        <w:t>It is a small sandy bay, about 700 metres long</w:t>
      </w:r>
      <w:r w:rsidR="00BA17E0">
        <w:rPr>
          <w:rFonts w:eastAsia="Times New Roman"/>
        </w:rPr>
        <w:t xml:space="preserve"> and is</w:t>
      </w:r>
      <w:r w:rsidRPr="00A53C26">
        <w:rPr>
          <w:rFonts w:eastAsia="Times New Roman"/>
        </w:rPr>
        <w:t xml:space="preserve"> situated beside Broad Sands bathing water</w:t>
      </w:r>
      <w:r w:rsidR="00785706">
        <w:rPr>
          <w:rFonts w:eastAsia="Times New Roman"/>
        </w:rPr>
        <w:t>.</w:t>
      </w:r>
      <w:r w:rsidR="00003FE8">
        <w:rPr>
          <w:rFonts w:eastAsia="Times New Roman"/>
        </w:rPr>
        <w:t xml:space="preserve"> </w:t>
      </w:r>
      <w:r w:rsidR="003065EC">
        <w:rPr>
          <w:rFonts w:eastAsia="Times New Roman"/>
        </w:rPr>
        <w:t>Depending on the tide,</w:t>
      </w:r>
      <w:r w:rsidRPr="00A53C26">
        <w:rPr>
          <w:rFonts w:eastAsia="Times New Roman"/>
        </w:rPr>
        <w:t xml:space="preserve"> the</w:t>
      </w:r>
      <w:r w:rsidR="003065EC">
        <w:rPr>
          <w:rFonts w:eastAsia="Times New Roman"/>
        </w:rPr>
        <w:t>re can be</w:t>
      </w:r>
      <w:r w:rsidRPr="00A53C26">
        <w:rPr>
          <w:rFonts w:eastAsia="Times New Roman"/>
        </w:rPr>
        <w:t xml:space="preserve"> 10–150 </w:t>
      </w:r>
      <w:r w:rsidR="003065EC">
        <w:rPr>
          <w:rFonts w:eastAsia="Times New Roman"/>
        </w:rPr>
        <w:t>metres of beach before the waters edge</w:t>
      </w:r>
      <w:r w:rsidRPr="00A53C26">
        <w:rPr>
          <w:rFonts w:eastAsia="Times New Roman"/>
        </w:rPr>
        <w:t xml:space="preserve">. </w:t>
      </w:r>
    </w:p>
    <w:p w14:paraId="3F829D08" w14:textId="77777777" w:rsidR="00BA17E0" w:rsidRDefault="00BA17E0" w:rsidP="00D874FE">
      <w:pPr>
        <w:rPr>
          <w:rFonts w:eastAsia="Times New Roman"/>
        </w:rPr>
      </w:pPr>
    </w:p>
    <w:p w14:paraId="1254B10A" w14:textId="4353B523" w:rsidR="00785706" w:rsidRDefault="00BA17E0" w:rsidP="00D874FE">
      <w:pPr>
        <w:rPr>
          <w:rFonts w:eastAsia="Times New Roman"/>
        </w:rPr>
      </w:pPr>
      <w:r w:rsidRPr="00A53C26">
        <w:rPr>
          <w:rFonts w:eastAsia="Times New Roman"/>
        </w:rPr>
        <w:t>The area is popular with families and walkers due to a nearby footpath network.</w:t>
      </w:r>
    </w:p>
    <w:p w14:paraId="52F2A187" w14:textId="77777777" w:rsidR="00BA17E0" w:rsidRDefault="00BA17E0" w:rsidP="00D874FE">
      <w:pPr>
        <w:rPr>
          <w:rFonts w:eastAsia="Times New Roman"/>
        </w:rPr>
      </w:pPr>
    </w:p>
    <w:p w14:paraId="42B2E2B7" w14:textId="685F3A72" w:rsidR="00D874FE" w:rsidRPr="002A46E4" w:rsidRDefault="00D874FE" w:rsidP="00D874FE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2E97157C" w:rsidR="00223CED" w:rsidRPr="002A46E4" w:rsidRDefault="00223CED" w:rsidP="00D874FE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2C3CA2">
        <w:rPr>
          <w:rFonts w:eastAsia="Times New Roman"/>
          <w:sz w:val="24"/>
          <w:szCs w:val="24"/>
        </w:rPr>
        <w:t>East Lothian Council</w:t>
      </w:r>
    </w:p>
    <w:p w14:paraId="47E0D9B9" w14:textId="71E9FE22" w:rsidR="00223CED" w:rsidRPr="002A46E4" w:rsidRDefault="00223CED" w:rsidP="00D874FE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2C3CA2">
        <w:rPr>
          <w:rFonts w:eastAsia="Times New Roman"/>
          <w:sz w:val="24"/>
          <w:szCs w:val="24"/>
        </w:rPr>
        <w:t>1987</w:t>
      </w:r>
    </w:p>
    <w:p w14:paraId="180D570A" w14:textId="1FAF965C" w:rsidR="00223CED" w:rsidRPr="002A46E4" w:rsidRDefault="00223CED" w:rsidP="00D874FE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2C3CA2">
        <w:rPr>
          <w:rFonts w:eastAsia="Times New Roman"/>
          <w:sz w:val="24"/>
          <w:szCs w:val="24"/>
        </w:rPr>
        <w:t>NT 51512 86019</w:t>
      </w:r>
    </w:p>
    <w:p w14:paraId="52D0E363" w14:textId="77777777" w:rsidR="00223CED" w:rsidRPr="002A46E4" w:rsidRDefault="00223CED" w:rsidP="00223CED">
      <w:pPr>
        <w:pStyle w:val="ListParagraph"/>
        <w:spacing w:line="276" w:lineRule="auto"/>
        <w:rPr>
          <w:sz w:val="24"/>
          <w:szCs w:val="24"/>
        </w:rPr>
      </w:pPr>
    </w:p>
    <w:p w14:paraId="0724679F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1AA7F696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38AB9855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656AC3F8" w14:textId="77777777" w:rsidR="007B68E0" w:rsidRPr="00F35CC2" w:rsidRDefault="007B68E0" w:rsidP="007B68E0">
      <w:pPr>
        <w:rPr>
          <w:rFonts w:ascii="Arial" w:hAnsi="Arial" w:cs="Arial"/>
        </w:rPr>
      </w:pPr>
      <w:r w:rsidRPr="00F35CC2">
        <w:rPr>
          <w:rFonts w:ascii="Arial" w:hAnsi="Arial" w:cs="Arial"/>
        </w:rPr>
        <w:t>This bathing water is at risk of short term pollution following heavy rainfall. Bathing is not advised during or 1-2 days after heavy rainfall due to the risk to bathers’ health from water pollution.</w:t>
      </w:r>
    </w:p>
    <w:p w14:paraId="4BECF861" w14:textId="77777777" w:rsidR="007B68E0" w:rsidRPr="00F35CC2" w:rsidRDefault="007B68E0" w:rsidP="007B68E0">
      <w:pPr>
        <w:rPr>
          <w:rFonts w:ascii="Arial" w:hAnsi="Arial" w:cs="Arial"/>
        </w:rPr>
      </w:pPr>
    </w:p>
    <w:p w14:paraId="5D0181AB" w14:textId="4E0BC7D0" w:rsidR="007B68E0" w:rsidRPr="00F35CC2" w:rsidRDefault="007B68E0" w:rsidP="007B68E0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include </w:t>
      </w:r>
      <w:r w:rsidR="00E53DA9">
        <w:rPr>
          <w:rFonts w:ascii="Arial" w:hAnsi="Arial" w:cs="Arial"/>
        </w:rPr>
        <w:t>sewerage</w:t>
      </w:r>
      <w:r w:rsidRPr="00F35CC2">
        <w:rPr>
          <w:rFonts w:ascii="Arial" w:hAnsi="Arial" w:cs="Arial"/>
        </w:rPr>
        <w:t xml:space="preserve">. </w:t>
      </w:r>
    </w:p>
    <w:p w14:paraId="5AF6F80E" w14:textId="77777777" w:rsidR="00075AD5" w:rsidRDefault="00075AD5" w:rsidP="00075AD5"/>
    <w:p w14:paraId="4A7A1295" w14:textId="77777777" w:rsidR="007B68E0" w:rsidRPr="00075AD5" w:rsidRDefault="007B68E0" w:rsidP="00075AD5"/>
    <w:p w14:paraId="136FC92A" w14:textId="77777777" w:rsidR="00492E2D" w:rsidRPr="00C2599F" w:rsidRDefault="00492E2D" w:rsidP="00492E2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60FDE9E7" w14:textId="36B75570" w:rsidR="00C70D67" w:rsidRDefault="00B11831" w:rsidP="00B11831">
      <w:pPr>
        <w:rPr>
          <w:rFonts w:eastAsia="Times New Roman"/>
        </w:rPr>
      </w:pPr>
      <w:r w:rsidRPr="00B11831">
        <w:rPr>
          <w:rFonts w:eastAsia="Times New Roman"/>
        </w:rPr>
        <w:t>The Yellow</w:t>
      </w:r>
      <w:r w:rsidR="007B68E0">
        <w:rPr>
          <w:rFonts w:eastAsia="Times New Roman"/>
        </w:rPr>
        <w:t xml:space="preserve"> C</w:t>
      </w:r>
      <w:r w:rsidRPr="00B11831">
        <w:rPr>
          <w:rFonts w:eastAsia="Times New Roman"/>
        </w:rPr>
        <w:t xml:space="preserve">raig bathing water </w:t>
      </w:r>
      <w:r w:rsidR="00D265ED">
        <w:rPr>
          <w:rFonts w:eastAsia="Times New Roman"/>
        </w:rPr>
        <w:t xml:space="preserve">catchment </w:t>
      </w:r>
      <w:r w:rsidRPr="00B11831">
        <w:rPr>
          <w:rFonts w:eastAsia="Times New Roman"/>
        </w:rPr>
        <w:t xml:space="preserve">extends to 2.1 km2. The </w:t>
      </w:r>
      <w:r w:rsidR="00D265ED">
        <w:rPr>
          <w:rFonts w:eastAsia="Times New Roman"/>
        </w:rPr>
        <w:t xml:space="preserve">catchment </w:t>
      </w:r>
      <w:r w:rsidRPr="00B11831">
        <w:rPr>
          <w:rFonts w:eastAsia="Times New Roman"/>
        </w:rPr>
        <w:t>is predominantly rural (92%) with land use split between woodland (38%), grassland (32%) and agriculture (22%). Approximately 1% of the bathing water catchment is urban. There are no towns or villages in the catchment, although a few houses are located in the centre of the catchment.</w:t>
      </w:r>
    </w:p>
    <w:p w14:paraId="7EFC5BE6" w14:textId="77777777" w:rsidR="00C70D67" w:rsidRDefault="00C70D67" w:rsidP="00B11831">
      <w:pPr>
        <w:rPr>
          <w:rFonts w:eastAsia="Times New Roman"/>
        </w:rPr>
      </w:pPr>
    </w:p>
    <w:p w14:paraId="4FFB66F9" w14:textId="1B9AE06C" w:rsidR="00403DFD" w:rsidRPr="00C70D67" w:rsidRDefault="00B11831" w:rsidP="00B11831">
      <w:pPr>
        <w:rPr>
          <w:rFonts w:eastAsia="Times New Roman"/>
        </w:rPr>
      </w:pPr>
      <w:r w:rsidRPr="00B11831">
        <w:rPr>
          <w:rFonts w:eastAsia="Times New Roman"/>
        </w:rPr>
        <w:t>The bathing water sits within the Firth of Forth which is designated as a Special Protection Area</w:t>
      </w:r>
      <w:r w:rsidR="00C70D67">
        <w:rPr>
          <w:rFonts w:eastAsia="Times New Roman"/>
        </w:rPr>
        <w:t xml:space="preserve"> (SPA)</w:t>
      </w:r>
      <w:r w:rsidRPr="00B11831">
        <w:rPr>
          <w:rFonts w:eastAsia="Times New Roman"/>
        </w:rPr>
        <w:t xml:space="preserve">, Site of Special Scientific Interest </w:t>
      </w:r>
      <w:r w:rsidR="00C70D67">
        <w:rPr>
          <w:rFonts w:eastAsia="Times New Roman"/>
        </w:rPr>
        <w:t xml:space="preserve">(SSSI) </w:t>
      </w:r>
      <w:r w:rsidRPr="00B11831">
        <w:rPr>
          <w:rFonts w:eastAsia="Times New Roman"/>
        </w:rPr>
        <w:t xml:space="preserve">and a Ramsar site. </w:t>
      </w:r>
      <w:r w:rsidR="00BB1D17">
        <w:rPr>
          <w:rFonts w:eastAsia="Times New Roman"/>
        </w:rPr>
        <w:t xml:space="preserve">These protected areas are </w:t>
      </w:r>
      <w:r w:rsidR="00BB1D17" w:rsidRPr="00B11831">
        <w:rPr>
          <w:rFonts w:eastAsia="Times New Roman"/>
        </w:rPr>
        <w:t>home to several internationally important bird populations</w:t>
      </w:r>
      <w:r w:rsidR="00BB1D17">
        <w:rPr>
          <w:rFonts w:eastAsia="Times New Roman"/>
        </w:rPr>
        <w:t xml:space="preserve">, and as such, </w:t>
      </w:r>
      <w:r w:rsidRPr="00B11831">
        <w:rPr>
          <w:rFonts w:eastAsia="Times New Roman"/>
        </w:rPr>
        <w:t>may have the potential to influence water quality at the bathing water. The nearby Forth Islands are also designated as a</w:t>
      </w:r>
      <w:r w:rsidR="00170241">
        <w:rPr>
          <w:rFonts w:eastAsia="Times New Roman"/>
        </w:rPr>
        <w:t>n</w:t>
      </w:r>
      <w:r w:rsidRPr="00B11831">
        <w:rPr>
          <w:rFonts w:eastAsia="Times New Roman"/>
        </w:rPr>
        <w:t xml:space="preserve"> </w:t>
      </w:r>
      <w:r w:rsidR="00C70D67">
        <w:rPr>
          <w:rFonts w:eastAsia="Times New Roman"/>
        </w:rPr>
        <w:t>SPA</w:t>
      </w:r>
      <w:r w:rsidRPr="00B11831">
        <w:rPr>
          <w:rFonts w:eastAsia="Times New Roman"/>
        </w:rPr>
        <w:t xml:space="preserve"> due to their aggregation of breeding birds.</w:t>
      </w:r>
      <w:r w:rsidRPr="00B11831">
        <w:rPr>
          <w:rFonts w:eastAsia="Times New Roman"/>
        </w:rPr>
        <w:cr/>
      </w:r>
      <w:r w:rsidR="00403DFD">
        <w:br w:type="page"/>
      </w:r>
    </w:p>
    <w:p w14:paraId="114695C2" w14:textId="2FD1733C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2C43B3">
        <w:t>Yellow Craig</w:t>
      </w:r>
      <w:r>
        <w:t xml:space="preserve"> bathing water</w:t>
      </w:r>
    </w:p>
    <w:p w14:paraId="5BEBEAD9" w14:textId="5CD1B995" w:rsidR="00470E9A" w:rsidRDefault="00FC249C" w:rsidP="00AD629F">
      <w:pPr>
        <w:ind w:right="-83"/>
        <w:jc w:val="center"/>
      </w:pPr>
      <w:r>
        <w:rPr>
          <w:noProof/>
        </w:rPr>
        <w:drawing>
          <wp:inline distT="0" distB="0" distL="0" distR="0" wp14:anchorId="74C962F7" wp14:editId="0E3691DA">
            <wp:extent cx="5718735" cy="8091377"/>
            <wp:effectExtent l="0" t="0" r="0" b="5080"/>
            <wp:docPr id="1620512229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512229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501" cy="812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0CE61B25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2C43B3">
        <w:t>Yellow Craig</w:t>
      </w:r>
      <w:r>
        <w:t xml:space="preserve"> bathing water</w:t>
      </w:r>
    </w:p>
    <w:p w14:paraId="43666F40" w14:textId="4B936C13" w:rsidR="00D14049" w:rsidRDefault="00FC249C" w:rsidP="00D874FE">
      <w:pPr>
        <w:ind w:right="-83"/>
        <w:jc w:val="center"/>
      </w:pPr>
      <w:r>
        <w:rPr>
          <w:noProof/>
        </w:rPr>
        <w:drawing>
          <wp:inline distT="0" distB="0" distL="0" distR="0" wp14:anchorId="71A5E42C" wp14:editId="2F4F8E44">
            <wp:extent cx="5730949" cy="8108659"/>
            <wp:effectExtent l="0" t="0" r="3175" b="6985"/>
            <wp:docPr id="2126152996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152996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798" cy="811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13680544" w14:textId="77777777" w:rsidR="00D874FE" w:rsidRDefault="00000000" w:rsidP="00D874FE">
      <w:hyperlink r:id="rId13">
        <w:r w:rsidR="00D874FE" w:rsidRPr="00D874FE">
          <w:rPr>
            <w:rStyle w:val="Hyperlink"/>
          </w:rPr>
          <w:t>Scottish Water</w:t>
        </w:r>
      </w:hyperlink>
      <w:r w:rsidR="00D874FE" w:rsidRPr="00D874FE">
        <w:t xml:space="preserve"> provides most waste water collection and treatment services in Scotland.</w:t>
      </w:r>
    </w:p>
    <w:p w14:paraId="1B9B7A53" w14:textId="77777777" w:rsidR="00D874FE" w:rsidRPr="00D874FE" w:rsidRDefault="00D874FE" w:rsidP="00D874FE"/>
    <w:p w14:paraId="189ECB6F" w14:textId="77777777" w:rsidR="00D874FE" w:rsidRPr="00D874FE" w:rsidRDefault="00D874FE" w:rsidP="00D874FE">
      <w:r w:rsidRPr="00D874FE">
        <w:t>Sewage from Dirleton village is treated at North Berwick sewage treatment works and is then discharged to the Firth of Forth via a long sea outfall to the east of North Berwick.</w:t>
      </w:r>
    </w:p>
    <w:p w14:paraId="63CFCB89" w14:textId="77777777" w:rsidR="00A01B8C" w:rsidRDefault="00A01B8C" w:rsidP="00AD629F"/>
    <w:p w14:paraId="1B5868C4" w14:textId="77777777" w:rsidR="00A93615" w:rsidRPr="00E7524F" w:rsidRDefault="00A93615" w:rsidP="00AD629F"/>
    <w:p w14:paraId="606F17FB" w14:textId="74E66EE4" w:rsidR="00FA113D" w:rsidRDefault="00FA113D" w:rsidP="00AD629F">
      <w:pPr>
        <w:pStyle w:val="Heading2"/>
        <w:spacing w:after="0" w:line="360" w:lineRule="auto"/>
        <w:ind w:left="-5"/>
      </w:pPr>
      <w:r>
        <w:t>Agriculture</w:t>
      </w:r>
    </w:p>
    <w:p w14:paraId="2E8E0440" w14:textId="74161DE0" w:rsidR="00AD629F" w:rsidRDefault="00A41C84" w:rsidP="00AD629F">
      <w:r w:rsidRPr="003A3036">
        <w:t xml:space="preserve">There are no impacts from agriculture </w:t>
      </w:r>
      <w:r w:rsidR="003937FF" w:rsidRPr="003A3036">
        <w:t>affecting this bathing water.</w:t>
      </w:r>
    </w:p>
    <w:p w14:paraId="0E66CA36" w14:textId="77777777" w:rsidR="00A93615" w:rsidRDefault="00A93615" w:rsidP="00AD629F"/>
    <w:p w14:paraId="0260EE8A" w14:textId="77777777" w:rsidR="00B66A8B" w:rsidRDefault="00B66A8B" w:rsidP="00AD629F"/>
    <w:p w14:paraId="528E428C" w14:textId="2886C8C9" w:rsidR="00FB5B5B" w:rsidRDefault="00FB5B5B" w:rsidP="00AD629F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194683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194683">
      <w:pPr>
        <w:ind w:left="-5"/>
      </w:pPr>
    </w:p>
    <w:p w14:paraId="7E6F0444" w14:textId="77777777" w:rsidR="00FB5B5B" w:rsidRDefault="00FB5B5B" w:rsidP="00194683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AD629F"/>
    <w:p w14:paraId="0892CD00" w14:textId="77777777" w:rsidR="00A93615" w:rsidRPr="0036561F" w:rsidRDefault="00A93615" w:rsidP="00AD629F"/>
    <w:p w14:paraId="57803B38" w14:textId="424B9717" w:rsidR="00FB5B5B" w:rsidRPr="006B3899" w:rsidRDefault="00FB5B5B" w:rsidP="00AD629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AD629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</w:t>
      </w:r>
      <w:r>
        <w:rPr>
          <w:rFonts w:cstheme="minorHAnsi"/>
          <w:szCs w:val="20"/>
        </w:rPr>
        <w:lastRenderedPageBreak/>
        <w:t>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AD629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AD629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AD629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6CA61462" w14:textId="77777777" w:rsidR="00B66A8B" w:rsidRPr="006F6F22" w:rsidRDefault="00B66A8B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AD629F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AD629F"/>
    <w:p w14:paraId="049C619D" w14:textId="115FA735" w:rsidR="00FB5B5B" w:rsidRDefault="00000000" w:rsidP="00AD629F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000000" w:rsidP="00AD629F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000000" w:rsidP="00AD629F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D629F"/>
    <w:p w14:paraId="70350964" w14:textId="1C5C4769" w:rsidR="00FB5B5B" w:rsidRDefault="00000000" w:rsidP="00AD629F">
      <w:hyperlink r:id="rId18" w:history="1">
        <w:r w:rsidR="000C7857" w:rsidRPr="000C7857">
          <w:rPr>
            <w:rStyle w:val="Hyperlink"/>
          </w:rPr>
          <w:t>East Lothian Council</w:t>
        </w:r>
      </w:hyperlink>
    </w:p>
    <w:p w14:paraId="3DB62EE0" w14:textId="77777777" w:rsidR="00FB5B5B" w:rsidRPr="009A6BBC" w:rsidRDefault="00FB5B5B" w:rsidP="00AD629F"/>
    <w:p w14:paraId="5C43225C" w14:textId="77777777" w:rsidR="00187136" w:rsidRDefault="00187136" w:rsidP="00AD629F">
      <w:pPr>
        <w:pStyle w:val="Heading1"/>
        <w:spacing w:line="360" w:lineRule="auto"/>
        <w:rPr>
          <w:rFonts w:eastAsia="Times New Roman"/>
        </w:rPr>
      </w:pPr>
    </w:p>
    <w:p w14:paraId="2AFDFA05" w14:textId="77777777" w:rsidR="00B66A8B" w:rsidRDefault="00B66A8B">
      <w:pPr>
        <w:spacing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78DE86E7" w14:textId="678D18D1" w:rsidR="00333124" w:rsidRPr="00B66A8B" w:rsidRDefault="00333124" w:rsidP="00647971">
      <w:pPr>
        <w:rPr>
          <w:rFonts w:eastAsia="Times New Roman"/>
          <w:sz w:val="32"/>
          <w:szCs w:val="32"/>
        </w:rPr>
      </w:pPr>
      <w:r w:rsidRPr="00B66A8B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B66A8B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B66A8B" w:rsidRDefault="00333124" w:rsidP="00AD629F">
      <w:pPr>
        <w:pStyle w:val="BodyText1"/>
        <w:rPr>
          <w:color w:val="6E7571" w:themeColor="text2"/>
          <w:sz w:val="32"/>
          <w:szCs w:val="32"/>
          <w:u w:val="single"/>
        </w:rPr>
      </w:pPr>
      <w:r w:rsidRPr="00B66A8B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B66A8B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C124B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906A" w14:textId="77777777" w:rsidR="00CB44C4" w:rsidRDefault="00CB44C4" w:rsidP="00660C79">
      <w:pPr>
        <w:spacing w:line="240" w:lineRule="auto"/>
      </w:pPr>
      <w:r>
        <w:separator/>
      </w:r>
    </w:p>
  </w:endnote>
  <w:endnote w:type="continuationSeparator" w:id="0">
    <w:p w14:paraId="4A3E906B" w14:textId="77777777" w:rsidR="00CB44C4" w:rsidRDefault="00CB44C4" w:rsidP="00660C79">
      <w:pPr>
        <w:spacing w:line="240" w:lineRule="auto"/>
      </w:pPr>
      <w:r>
        <w:continuationSeparator/>
      </w:r>
    </w:p>
  </w:endnote>
  <w:endnote w:type="continuationNotice" w:id="1">
    <w:p w14:paraId="2B5BEDE0" w14:textId="77777777" w:rsidR="00CB44C4" w:rsidRDefault="00CB44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Content>
      <w:p w14:paraId="2D7847B2" w14:textId="15534320" w:rsidR="00EC6A73" w:rsidRDefault="000D56FC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37C5" w14:textId="77777777" w:rsidR="00CB44C4" w:rsidRDefault="00CB44C4" w:rsidP="00660C79">
      <w:pPr>
        <w:spacing w:line="240" w:lineRule="auto"/>
      </w:pPr>
      <w:r>
        <w:separator/>
      </w:r>
    </w:p>
  </w:footnote>
  <w:footnote w:type="continuationSeparator" w:id="0">
    <w:p w14:paraId="0A0C0CFC" w14:textId="77777777" w:rsidR="00CB44C4" w:rsidRDefault="00CB44C4" w:rsidP="00660C79">
      <w:pPr>
        <w:spacing w:line="240" w:lineRule="auto"/>
      </w:pPr>
      <w:r>
        <w:continuationSeparator/>
      </w:r>
    </w:p>
  </w:footnote>
  <w:footnote w:type="continuationNotice" w:id="1">
    <w:p w14:paraId="3791F104" w14:textId="77777777" w:rsidR="00CB44C4" w:rsidRDefault="00CB44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7920F42D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1C2DEC">
      <w:rPr>
        <w:color w:val="6E7571" w:themeColor="text2"/>
      </w:rPr>
      <w:t>–</w:t>
    </w:r>
    <w:r w:rsidR="003813A7">
      <w:rPr>
        <w:color w:val="6E7571" w:themeColor="text2"/>
      </w:rPr>
      <w:t xml:space="preserve"> </w:t>
    </w:r>
    <w:r w:rsidR="001C2DEC">
      <w:rPr>
        <w:color w:val="6E7571" w:themeColor="text2"/>
      </w:rPr>
      <w:t>Yellow Craig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60295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03FE8"/>
    <w:rsid w:val="0003257F"/>
    <w:rsid w:val="00032829"/>
    <w:rsid w:val="00040561"/>
    <w:rsid w:val="00040F13"/>
    <w:rsid w:val="000421F8"/>
    <w:rsid w:val="000561BA"/>
    <w:rsid w:val="0006058B"/>
    <w:rsid w:val="00070937"/>
    <w:rsid w:val="00075AD5"/>
    <w:rsid w:val="00083309"/>
    <w:rsid w:val="000A74F0"/>
    <w:rsid w:val="000B7559"/>
    <w:rsid w:val="000C0C1D"/>
    <w:rsid w:val="000C7857"/>
    <w:rsid w:val="000D56FC"/>
    <w:rsid w:val="000E0D15"/>
    <w:rsid w:val="00105F31"/>
    <w:rsid w:val="00117F37"/>
    <w:rsid w:val="0012582F"/>
    <w:rsid w:val="001456CE"/>
    <w:rsid w:val="00145951"/>
    <w:rsid w:val="00170241"/>
    <w:rsid w:val="0017269E"/>
    <w:rsid w:val="00184569"/>
    <w:rsid w:val="00187136"/>
    <w:rsid w:val="00194683"/>
    <w:rsid w:val="001C2DEC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3CA2"/>
    <w:rsid w:val="002C43B3"/>
    <w:rsid w:val="002C5CD8"/>
    <w:rsid w:val="002C64E1"/>
    <w:rsid w:val="002E03A1"/>
    <w:rsid w:val="0030096D"/>
    <w:rsid w:val="003065EC"/>
    <w:rsid w:val="00316D6B"/>
    <w:rsid w:val="00317618"/>
    <w:rsid w:val="00333124"/>
    <w:rsid w:val="0036561F"/>
    <w:rsid w:val="003813A7"/>
    <w:rsid w:val="00381409"/>
    <w:rsid w:val="003847D4"/>
    <w:rsid w:val="003937FF"/>
    <w:rsid w:val="00394FE4"/>
    <w:rsid w:val="003A24DE"/>
    <w:rsid w:val="003A3036"/>
    <w:rsid w:val="003A69EB"/>
    <w:rsid w:val="003B4909"/>
    <w:rsid w:val="003C4CFE"/>
    <w:rsid w:val="003E5193"/>
    <w:rsid w:val="003F5384"/>
    <w:rsid w:val="00402547"/>
    <w:rsid w:val="00403DFD"/>
    <w:rsid w:val="004073BC"/>
    <w:rsid w:val="004133B7"/>
    <w:rsid w:val="004260FD"/>
    <w:rsid w:val="00436D3D"/>
    <w:rsid w:val="00444AA1"/>
    <w:rsid w:val="004475F6"/>
    <w:rsid w:val="00447B34"/>
    <w:rsid w:val="00466ED2"/>
    <w:rsid w:val="00470E9A"/>
    <w:rsid w:val="00473B48"/>
    <w:rsid w:val="00492E2D"/>
    <w:rsid w:val="00497F73"/>
    <w:rsid w:val="004A1F02"/>
    <w:rsid w:val="004B79BB"/>
    <w:rsid w:val="004C702E"/>
    <w:rsid w:val="004E287D"/>
    <w:rsid w:val="00514F18"/>
    <w:rsid w:val="00550E56"/>
    <w:rsid w:val="00551989"/>
    <w:rsid w:val="005621AC"/>
    <w:rsid w:val="00577450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43FF"/>
    <w:rsid w:val="00647971"/>
    <w:rsid w:val="006608D5"/>
    <w:rsid w:val="00660C79"/>
    <w:rsid w:val="00684F5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21973"/>
    <w:rsid w:val="007347B8"/>
    <w:rsid w:val="00743EBF"/>
    <w:rsid w:val="00744018"/>
    <w:rsid w:val="00751749"/>
    <w:rsid w:val="00756B1D"/>
    <w:rsid w:val="00762D6C"/>
    <w:rsid w:val="00785706"/>
    <w:rsid w:val="007948BC"/>
    <w:rsid w:val="007A0FC7"/>
    <w:rsid w:val="007B68E0"/>
    <w:rsid w:val="007C3F12"/>
    <w:rsid w:val="007D0A51"/>
    <w:rsid w:val="007D0C25"/>
    <w:rsid w:val="007D441B"/>
    <w:rsid w:val="007D54FE"/>
    <w:rsid w:val="007F7DD9"/>
    <w:rsid w:val="00801105"/>
    <w:rsid w:val="0082180C"/>
    <w:rsid w:val="00861B46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61093"/>
    <w:rsid w:val="00962B4C"/>
    <w:rsid w:val="0096701B"/>
    <w:rsid w:val="00967068"/>
    <w:rsid w:val="00975D21"/>
    <w:rsid w:val="00980531"/>
    <w:rsid w:val="00991845"/>
    <w:rsid w:val="009A240D"/>
    <w:rsid w:val="009D1766"/>
    <w:rsid w:val="009D670A"/>
    <w:rsid w:val="009F07D6"/>
    <w:rsid w:val="009F0FB4"/>
    <w:rsid w:val="00A01926"/>
    <w:rsid w:val="00A01B8C"/>
    <w:rsid w:val="00A235EE"/>
    <w:rsid w:val="00A339A1"/>
    <w:rsid w:val="00A3551C"/>
    <w:rsid w:val="00A357A3"/>
    <w:rsid w:val="00A41C84"/>
    <w:rsid w:val="00A53C26"/>
    <w:rsid w:val="00A634A0"/>
    <w:rsid w:val="00A845AF"/>
    <w:rsid w:val="00A9349C"/>
    <w:rsid w:val="00A93615"/>
    <w:rsid w:val="00AB3E95"/>
    <w:rsid w:val="00AC2C46"/>
    <w:rsid w:val="00AC4BD1"/>
    <w:rsid w:val="00AD629F"/>
    <w:rsid w:val="00AE068C"/>
    <w:rsid w:val="00B11831"/>
    <w:rsid w:val="00B2354E"/>
    <w:rsid w:val="00B2762F"/>
    <w:rsid w:val="00B364A3"/>
    <w:rsid w:val="00B46E48"/>
    <w:rsid w:val="00B507E5"/>
    <w:rsid w:val="00B53A51"/>
    <w:rsid w:val="00B54CF4"/>
    <w:rsid w:val="00B55E62"/>
    <w:rsid w:val="00B62FE5"/>
    <w:rsid w:val="00B6449E"/>
    <w:rsid w:val="00B66238"/>
    <w:rsid w:val="00B66A8B"/>
    <w:rsid w:val="00B72B99"/>
    <w:rsid w:val="00B8778A"/>
    <w:rsid w:val="00B933CA"/>
    <w:rsid w:val="00B95C31"/>
    <w:rsid w:val="00BA17E0"/>
    <w:rsid w:val="00BB11C0"/>
    <w:rsid w:val="00BB1D17"/>
    <w:rsid w:val="00BC71FE"/>
    <w:rsid w:val="00BE2613"/>
    <w:rsid w:val="00C124B8"/>
    <w:rsid w:val="00C2599F"/>
    <w:rsid w:val="00C50030"/>
    <w:rsid w:val="00C50F66"/>
    <w:rsid w:val="00C569B9"/>
    <w:rsid w:val="00C70D67"/>
    <w:rsid w:val="00C76C57"/>
    <w:rsid w:val="00C77C2A"/>
    <w:rsid w:val="00C77FDB"/>
    <w:rsid w:val="00C96092"/>
    <w:rsid w:val="00CB1E60"/>
    <w:rsid w:val="00CB44C4"/>
    <w:rsid w:val="00CD6AC0"/>
    <w:rsid w:val="00CE03CD"/>
    <w:rsid w:val="00CF3CFF"/>
    <w:rsid w:val="00CF7EFB"/>
    <w:rsid w:val="00D008C2"/>
    <w:rsid w:val="00D03ECC"/>
    <w:rsid w:val="00D14049"/>
    <w:rsid w:val="00D265ED"/>
    <w:rsid w:val="00D30573"/>
    <w:rsid w:val="00D35448"/>
    <w:rsid w:val="00D53D6C"/>
    <w:rsid w:val="00D8154F"/>
    <w:rsid w:val="00D874FE"/>
    <w:rsid w:val="00D9034D"/>
    <w:rsid w:val="00D9406A"/>
    <w:rsid w:val="00D976BC"/>
    <w:rsid w:val="00DA7183"/>
    <w:rsid w:val="00DD7170"/>
    <w:rsid w:val="00DE1ED7"/>
    <w:rsid w:val="00DF0877"/>
    <w:rsid w:val="00E03285"/>
    <w:rsid w:val="00E11A56"/>
    <w:rsid w:val="00E16B64"/>
    <w:rsid w:val="00E379CB"/>
    <w:rsid w:val="00E52169"/>
    <w:rsid w:val="00E53DA9"/>
    <w:rsid w:val="00E67C75"/>
    <w:rsid w:val="00E7524F"/>
    <w:rsid w:val="00E75C7C"/>
    <w:rsid w:val="00EC6A73"/>
    <w:rsid w:val="00F07048"/>
    <w:rsid w:val="00F07F36"/>
    <w:rsid w:val="00F1598F"/>
    <w:rsid w:val="00F72274"/>
    <w:rsid w:val="00F847F4"/>
    <w:rsid w:val="00F92B50"/>
    <w:rsid w:val="00F970B6"/>
    <w:rsid w:val="00FA113D"/>
    <w:rsid w:val="00FA50C4"/>
    <w:rsid w:val="00FA5CCF"/>
    <w:rsid w:val="00FB5B5B"/>
    <w:rsid w:val="00FC249C"/>
    <w:rsid w:val="00FD3312"/>
    <w:rsid w:val="00FE0D18"/>
    <w:rsid w:val="00FE4072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eastlothian.gov.uk/contact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93759D-0451-46DA-BFE3-7B7E463AD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C9358-1C2B-4608-B65B-9734343E4680}">
  <ds:schemaRefs>
    <ds:schemaRef ds:uri="http://schemas.microsoft.com/office/2006/metadata/properties"/>
    <ds:schemaRef ds:uri="http://schemas.microsoft.com/office/infopath/2007/PartnerControls"/>
    <ds:schemaRef ds:uri="31e71cbe-88ca-4308-8a3f-9a324ed9060e"/>
    <ds:schemaRef ds:uri="6817a18b-ca13-4b62-8bc4-ed31bbcf9b80"/>
  </ds:schemaRefs>
</ds:datastoreItem>
</file>

<file path=customXml/itemProps4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26</TotalTime>
  <Pages>7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27</cp:revision>
  <cp:lastPrinted>2023-03-23T21:44:00Z</cp:lastPrinted>
  <dcterms:created xsi:type="dcterms:W3CDTF">2024-03-28T16:05:00Z</dcterms:created>
  <dcterms:modified xsi:type="dcterms:W3CDTF">2024-05-24T11:32:00Z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