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31916DD4" w:rsidR="00492E2D" w:rsidRDefault="00492E2D" w:rsidP="00492E2D">
      <w:pPr>
        <w:pStyle w:val="Heading1"/>
        <w:spacing w:line="360" w:lineRule="auto"/>
        <w:rPr>
          <w:rFonts w:eastAsia="Times New Roman"/>
        </w:rPr>
      </w:pPr>
      <w:r>
        <w:rPr>
          <w:rFonts w:eastAsia="Times New Roman"/>
        </w:rPr>
        <w:t xml:space="preserve">Bathing water profile - </w:t>
      </w:r>
      <w:r w:rsidR="00A52023">
        <w:rPr>
          <w:rFonts w:eastAsia="Times New Roman"/>
        </w:rPr>
        <w:t>Barassie</w:t>
      </w:r>
    </w:p>
    <w:p w14:paraId="27D877EB" w14:textId="45BB2670" w:rsidR="00492E2D" w:rsidRPr="00C229BF" w:rsidRDefault="00492E2D" w:rsidP="00492E2D">
      <w:pPr>
        <w:rPr>
          <w:rStyle w:val="Hyperlink"/>
          <w:color w:val="0070C0"/>
        </w:rPr>
      </w:pPr>
      <w:r w:rsidRPr="00C229BF">
        <w:rPr>
          <w:b/>
          <w:bCs/>
          <w:color w:val="0070C0"/>
        </w:rPr>
        <w:fldChar w:fldCharType="begin"/>
      </w:r>
      <w:r w:rsidR="00182675" w:rsidRPr="00C229BF">
        <w:rPr>
          <w:b/>
          <w:bCs/>
          <w:color w:val="0070C0"/>
        </w:rPr>
        <w:instrText>HYPERLINK "https://www2.sepa.org.uk/bathingwaters/ViewResults.aspx?id=600000"</w:instrText>
      </w:r>
      <w:r w:rsidRPr="00C229BF">
        <w:rPr>
          <w:b/>
          <w:bCs/>
          <w:color w:val="0070C0"/>
        </w:rPr>
      </w:r>
      <w:r w:rsidRPr="00C229BF">
        <w:rPr>
          <w:b/>
          <w:bCs/>
          <w:color w:val="0070C0"/>
        </w:rPr>
        <w:fldChar w:fldCharType="separate"/>
      </w:r>
      <w:r w:rsidRPr="00C229BF">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C229BF">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E2343E4" w:rsidR="00492E2D" w:rsidRDefault="001000C9" w:rsidP="00C229BF">
      <w:pPr>
        <w:rPr>
          <w:rFonts w:eastAsia="Times New Roman"/>
        </w:rPr>
      </w:pPr>
      <w:r w:rsidRPr="001000C9">
        <w:rPr>
          <w:rFonts w:eastAsia="Times New Roman"/>
        </w:rPr>
        <w:t>Barassie is a long, wide and mostly flat, sandy beach with views of the Isle of Arran and the</w:t>
      </w:r>
      <w:r w:rsidR="00E97D86">
        <w:rPr>
          <w:rFonts w:eastAsia="Times New Roman"/>
        </w:rPr>
        <w:t xml:space="preserve"> </w:t>
      </w:r>
      <w:r w:rsidRPr="001000C9">
        <w:rPr>
          <w:rFonts w:eastAsia="Times New Roman"/>
        </w:rPr>
        <w:t xml:space="preserve">Firth of Clyde. It lies to the north of Troon Harbour and is popular </w:t>
      </w:r>
      <w:r w:rsidR="006B08CA">
        <w:rPr>
          <w:rFonts w:eastAsia="Times New Roman"/>
        </w:rPr>
        <w:t xml:space="preserve">for family picnics and a range of water sports including </w:t>
      </w:r>
      <w:r w:rsidRPr="001000C9">
        <w:rPr>
          <w:rFonts w:eastAsia="Times New Roman"/>
        </w:rPr>
        <w:t>kite surfing, windsurfing and sailing. At low tide</w:t>
      </w:r>
      <w:r w:rsidR="00C82B01">
        <w:rPr>
          <w:rFonts w:eastAsia="Times New Roman"/>
        </w:rPr>
        <w:t>,</w:t>
      </w:r>
      <w:r w:rsidRPr="001000C9">
        <w:rPr>
          <w:rFonts w:eastAsia="Times New Roman"/>
        </w:rPr>
        <w:t xml:space="preserve"> there is a vast area for visitors</w:t>
      </w:r>
      <w:r w:rsidR="00E97D86">
        <w:rPr>
          <w:rFonts w:eastAsia="Times New Roman"/>
        </w:rPr>
        <w:t xml:space="preserve"> </w:t>
      </w:r>
      <w:r w:rsidR="00C82B01">
        <w:rPr>
          <w:rFonts w:eastAsia="Times New Roman"/>
        </w:rPr>
        <w:t xml:space="preserve">to </w:t>
      </w:r>
      <w:r w:rsidRPr="001000C9">
        <w:rPr>
          <w:rFonts w:eastAsia="Times New Roman"/>
        </w:rPr>
        <w:t>explore</w:t>
      </w:r>
      <w:r w:rsidR="00600DC3">
        <w:rPr>
          <w:rFonts w:eastAsia="Times New Roman"/>
        </w:rPr>
        <w:t xml:space="preserve">. </w:t>
      </w:r>
      <w:r w:rsidR="00C82B01">
        <w:rPr>
          <w:rFonts w:eastAsia="Times New Roman"/>
        </w:rPr>
        <w:t>At high tide, m</w:t>
      </w:r>
      <w:r w:rsidRPr="001000C9">
        <w:rPr>
          <w:rFonts w:eastAsia="Times New Roman"/>
        </w:rPr>
        <w:t>ost of the beach</w:t>
      </w:r>
      <w:r w:rsidR="00600DC3">
        <w:rPr>
          <w:rFonts w:eastAsia="Times New Roman"/>
        </w:rPr>
        <w:t xml:space="preserve"> is covered</w:t>
      </w:r>
      <w:r w:rsidRPr="001000C9">
        <w:rPr>
          <w:rFonts w:eastAsia="Times New Roman"/>
        </w:rPr>
        <w:t>.</w:t>
      </w:r>
      <w:r w:rsidR="00E97D86">
        <w:rPr>
          <w:rFonts w:eastAsia="Times New Roman"/>
        </w:rPr>
        <w:t xml:space="preserve"> </w:t>
      </w:r>
      <w:r w:rsidRPr="001000C9">
        <w:rPr>
          <w:rFonts w:eastAsia="Times New Roman"/>
        </w:rPr>
        <w:t>The beach is separated from the main road and the town of Barassie by a wide grassy area.</w:t>
      </w:r>
    </w:p>
    <w:p w14:paraId="1AF9804B" w14:textId="77777777" w:rsidR="00C229BF" w:rsidRDefault="00C229BF" w:rsidP="00C229BF">
      <w:pPr>
        <w:rPr>
          <w:rFonts w:eastAsia="Times New Roman"/>
        </w:rPr>
      </w:pPr>
    </w:p>
    <w:p w14:paraId="0F37DE76" w14:textId="47F49FCD" w:rsidR="00223CED" w:rsidRPr="002A46E4" w:rsidRDefault="00C229BF" w:rsidP="00C229BF">
      <w:pPr>
        <w:rPr>
          <w:rFonts w:eastAsia="Times New Roman"/>
        </w:rPr>
      </w:pPr>
      <w:r>
        <w:rPr>
          <w:rFonts w:eastAsia="Times New Roman"/>
        </w:rPr>
        <w:t>Site details:</w:t>
      </w:r>
    </w:p>
    <w:p w14:paraId="6116EF22" w14:textId="0881046B" w:rsidR="00223CED" w:rsidRPr="002A46E4" w:rsidRDefault="00223CED" w:rsidP="00C229BF">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4784C">
        <w:rPr>
          <w:rFonts w:eastAsia="Times New Roman"/>
          <w:sz w:val="24"/>
          <w:szCs w:val="24"/>
        </w:rPr>
        <w:t xml:space="preserve">South </w:t>
      </w:r>
      <w:r w:rsidR="001000C9">
        <w:rPr>
          <w:rFonts w:eastAsia="Times New Roman"/>
          <w:sz w:val="24"/>
          <w:szCs w:val="24"/>
        </w:rPr>
        <w:t>Ayrshire Council</w:t>
      </w:r>
    </w:p>
    <w:p w14:paraId="47E0D9B9" w14:textId="564B6F93" w:rsidR="00223CED" w:rsidRPr="002A46E4" w:rsidRDefault="00223CED" w:rsidP="00C229BF">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E97D86">
        <w:rPr>
          <w:rFonts w:eastAsia="Times New Roman"/>
          <w:sz w:val="24"/>
          <w:szCs w:val="24"/>
        </w:rPr>
        <w:t>202</w:t>
      </w:r>
      <w:r w:rsidR="00660A1F">
        <w:rPr>
          <w:rFonts w:eastAsia="Times New Roman"/>
          <w:sz w:val="24"/>
          <w:szCs w:val="24"/>
        </w:rPr>
        <w:t>2</w:t>
      </w:r>
    </w:p>
    <w:p w14:paraId="180D570A" w14:textId="4AB25AB0" w:rsidR="00223CED" w:rsidRPr="002A46E4" w:rsidRDefault="00223CED" w:rsidP="00C229BF">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E97D86">
        <w:rPr>
          <w:rFonts w:eastAsia="Times New Roman"/>
          <w:sz w:val="24"/>
          <w:szCs w:val="24"/>
        </w:rPr>
        <w:t>N</w:t>
      </w:r>
      <w:r w:rsidR="00E97D86" w:rsidRPr="00E97D86">
        <w:rPr>
          <w:rFonts w:eastAsia="Times New Roman"/>
          <w:sz w:val="24"/>
          <w:szCs w:val="24"/>
        </w:rPr>
        <w:t>S 32398 32414</w:t>
      </w:r>
    </w:p>
    <w:p w14:paraId="52D0E363" w14:textId="77777777" w:rsidR="00223CED" w:rsidRPr="002A46E4" w:rsidRDefault="00223CED" w:rsidP="00C229BF">
      <w:pPr>
        <w:pStyle w:val="ListParagraph"/>
        <w:spacing w:line="360" w:lineRule="auto"/>
        <w:rPr>
          <w:sz w:val="24"/>
          <w:szCs w:val="24"/>
        </w:rPr>
      </w:pPr>
    </w:p>
    <w:p w14:paraId="1AA7F696" w14:textId="77777777" w:rsidR="00492E2D" w:rsidRPr="002A46E4" w:rsidRDefault="00492E2D" w:rsidP="00C229BF">
      <w:pPr>
        <w:rPr>
          <w:rFonts w:eastAsia="Times New Roman"/>
        </w:rPr>
      </w:pPr>
    </w:p>
    <w:p w14:paraId="38AB9855" w14:textId="77777777" w:rsidR="00492E2D" w:rsidRPr="00C2599F" w:rsidRDefault="00492E2D" w:rsidP="00C229BF">
      <w:pPr>
        <w:pStyle w:val="Heading2"/>
        <w:spacing w:line="360" w:lineRule="auto"/>
        <w:rPr>
          <w:rFonts w:eastAsia="Times New Roman"/>
          <w:szCs w:val="32"/>
        </w:rPr>
      </w:pPr>
      <w:r w:rsidRPr="00C2599F">
        <w:rPr>
          <w:rFonts w:eastAsia="Times New Roman"/>
          <w:szCs w:val="32"/>
        </w:rPr>
        <w:t>Risks to water quality</w:t>
      </w:r>
    </w:p>
    <w:p w14:paraId="43C650E6" w14:textId="77777777" w:rsidR="00CD2E53" w:rsidRPr="00F35CC2" w:rsidRDefault="00CD2E53" w:rsidP="00CD2E53">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2A1A4F43" w14:textId="77777777" w:rsidR="00CD2E53" w:rsidRPr="00F35CC2" w:rsidRDefault="00CD2E53" w:rsidP="00CD2E53">
      <w:pPr>
        <w:rPr>
          <w:rFonts w:ascii="Arial" w:hAnsi="Arial" w:cs="Arial"/>
        </w:rPr>
      </w:pPr>
    </w:p>
    <w:p w14:paraId="4E5F90A9" w14:textId="5D688A27" w:rsidR="00CD2E53" w:rsidRPr="00F35CC2" w:rsidRDefault="00CD2E53" w:rsidP="00CD2E53">
      <w:pPr>
        <w:rPr>
          <w:rFonts w:ascii="Arial" w:hAnsi="Arial" w:cs="Arial"/>
        </w:rPr>
      </w:pPr>
      <w:r w:rsidRPr="00F35CC2">
        <w:rPr>
          <w:rFonts w:ascii="Arial" w:hAnsi="Arial" w:cs="Arial"/>
        </w:rPr>
        <w:t xml:space="preserve">Pollution risks include sewer overflows </w:t>
      </w:r>
      <w:r>
        <w:rPr>
          <w:rFonts w:ascii="Arial" w:hAnsi="Arial" w:cs="Arial"/>
        </w:rPr>
        <w:t xml:space="preserve">and </w:t>
      </w:r>
      <w:r w:rsidRPr="00F35CC2">
        <w:rPr>
          <w:rFonts w:ascii="Arial" w:hAnsi="Arial" w:cs="Arial"/>
        </w:rPr>
        <w:t xml:space="preserve">agricultural run-off. </w:t>
      </w:r>
    </w:p>
    <w:p w14:paraId="5AF6F80E" w14:textId="77777777" w:rsidR="00075AD5" w:rsidRPr="00075AD5" w:rsidRDefault="00075AD5" w:rsidP="00C229BF"/>
    <w:p w14:paraId="73E678AD" w14:textId="77777777" w:rsidR="00CD2E53" w:rsidRDefault="00CD2E53" w:rsidP="00C229BF"/>
    <w:p w14:paraId="6B1B95DA" w14:textId="77777777" w:rsidR="00CD2E53" w:rsidRPr="00075AD5" w:rsidRDefault="00CD2E53" w:rsidP="00C229BF"/>
    <w:p w14:paraId="136FC92A" w14:textId="77777777" w:rsidR="00492E2D" w:rsidRPr="00C2599F" w:rsidRDefault="00492E2D" w:rsidP="00C229BF">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7046B51F" w14:textId="2D719B2B" w:rsidR="00551794" w:rsidRDefault="00551794" w:rsidP="00C229BF">
      <w:r>
        <w:t>The catchment area draining into Barassie bathing water covers around 7</w:t>
      </w:r>
      <w:r w:rsidR="003F77F6">
        <w:t>km2</w:t>
      </w:r>
      <w:r>
        <w:t>. It comprises of rolling countryside with a low-lying sandy strip to the west and hills with elevations of up to 145 metres to the east. A predominantly suburban area</w:t>
      </w:r>
      <w:r w:rsidR="00AF404B">
        <w:t xml:space="preserve"> of lower elevations (average of 0–30 metres)</w:t>
      </w:r>
      <w:r>
        <w:t xml:space="preserve"> lies in the western half</w:t>
      </w:r>
      <w:r w:rsidR="00AF404B">
        <w:t>.</w:t>
      </w:r>
    </w:p>
    <w:p w14:paraId="2D9C227E" w14:textId="77777777" w:rsidR="00551794" w:rsidRDefault="00551794" w:rsidP="00C229BF"/>
    <w:p w14:paraId="4FFB66F9" w14:textId="3D05A3AD" w:rsidR="00403DFD" w:rsidRPr="00551794" w:rsidRDefault="00551794" w:rsidP="00C229BF">
      <w:r>
        <w:t xml:space="preserve">The catchment is </w:t>
      </w:r>
      <w:r w:rsidR="00AF404B">
        <w:t>main</w:t>
      </w:r>
      <w:r>
        <w:t>ly rural, with agriculture the major land use. A small but significant portion of the catchment is suburban (residential) including the villages of Barassie, Muirhead and</w:t>
      </w:r>
      <w:r w:rsidR="00481F05">
        <w:t xml:space="preserve"> </w:t>
      </w:r>
      <w:r>
        <w:t>Loans.</w:t>
      </w:r>
      <w:r>
        <w:cr/>
      </w:r>
      <w:r w:rsidR="00403DFD">
        <w:br w:type="page"/>
      </w:r>
    </w:p>
    <w:p w14:paraId="114695C2" w14:textId="3F448C78" w:rsidR="00470E9A" w:rsidRDefault="00470E9A" w:rsidP="00AD629F">
      <w:pPr>
        <w:pStyle w:val="Heading2"/>
        <w:spacing w:after="5" w:line="360" w:lineRule="auto"/>
        <w:ind w:left="-5"/>
      </w:pPr>
      <w:r>
        <w:lastRenderedPageBreak/>
        <w:t xml:space="preserve">Map 1: </w:t>
      </w:r>
      <w:r w:rsidR="00EF7C1A">
        <w:t>Barassie</w:t>
      </w:r>
      <w:r>
        <w:t xml:space="preserve"> bathing water</w:t>
      </w:r>
    </w:p>
    <w:p w14:paraId="5BEBEAD9" w14:textId="565A4D20" w:rsidR="00470E9A" w:rsidRDefault="00AE0B2F" w:rsidP="002A508D">
      <w:pPr>
        <w:ind w:right="-83"/>
        <w:jc w:val="center"/>
      </w:pPr>
      <w:r>
        <w:rPr>
          <w:noProof/>
        </w:rPr>
        <w:drawing>
          <wp:inline distT="0" distB="0" distL="0" distR="0" wp14:anchorId="614DBA30" wp14:editId="1AC80992">
            <wp:extent cx="5688419" cy="8048485"/>
            <wp:effectExtent l="0" t="0" r="7620" b="0"/>
            <wp:docPr id="1029198024"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98024"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7718" cy="8075791"/>
                    </a:xfrm>
                    <a:prstGeom prst="rect">
                      <a:avLst/>
                    </a:prstGeom>
                  </pic:spPr>
                </pic:pic>
              </a:graphicData>
            </a:graphic>
          </wp:inline>
        </w:drawing>
      </w:r>
    </w:p>
    <w:p w14:paraId="26F5EBDE" w14:textId="33A7206E" w:rsidR="00D14049" w:rsidRDefault="00D14049" w:rsidP="00AD629F">
      <w:pPr>
        <w:pStyle w:val="Heading2"/>
        <w:spacing w:after="0" w:line="360" w:lineRule="auto"/>
        <w:ind w:left="-5"/>
      </w:pPr>
      <w:r>
        <w:lastRenderedPageBreak/>
        <w:t xml:space="preserve">Map 2: Catchment draining into </w:t>
      </w:r>
      <w:r w:rsidR="00EF7C1A">
        <w:t>Barassie</w:t>
      </w:r>
      <w:r>
        <w:t xml:space="preserve"> bathing water</w:t>
      </w:r>
    </w:p>
    <w:p w14:paraId="43666F40" w14:textId="7C3CC527" w:rsidR="00D14049" w:rsidRDefault="00AE0B2F" w:rsidP="00D35593">
      <w:pPr>
        <w:ind w:right="-83"/>
        <w:jc w:val="center"/>
      </w:pPr>
      <w:r>
        <w:rPr>
          <w:noProof/>
        </w:rPr>
        <w:drawing>
          <wp:inline distT="0" distB="0" distL="0" distR="0" wp14:anchorId="42645B82" wp14:editId="065C41CB">
            <wp:extent cx="5703705" cy="8070111"/>
            <wp:effectExtent l="0" t="0" r="0" b="7620"/>
            <wp:docPr id="1831357488"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57488"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16258" cy="8087872"/>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AF3F41E" w14:textId="77777777" w:rsidR="00A435AE" w:rsidRDefault="00A435AE" w:rsidP="00C229BF">
      <w:r w:rsidRPr="00A435AE">
        <w:t xml:space="preserve">There are no continuous discharges of sewage to Barassie bathing water under normal circumstances. Sewage from the area is treated at Meadowhead Waste Water Treatment Works (WWTW) and is then discharged to Irvine Bay via long sea outfall. </w:t>
      </w:r>
    </w:p>
    <w:p w14:paraId="5F6C276C" w14:textId="77777777" w:rsidR="00A435AE" w:rsidRDefault="00A435AE" w:rsidP="00C229BF"/>
    <w:p w14:paraId="00F13E1A" w14:textId="6BE8DCD1" w:rsidR="00473B48" w:rsidRDefault="00A435AE" w:rsidP="00C229BF">
      <w:r w:rsidRPr="00A435AE">
        <w:t xml:space="preserve">Under wet weather conditions, there is a risk to bathing water quality from combined sewer overflows (CSOs). Under rare, abnormal circumstances there is a risk from emergency discharges of sewage from the sewerage system. </w:t>
      </w:r>
    </w:p>
    <w:p w14:paraId="63CFCB89" w14:textId="77777777" w:rsidR="00A01B8C" w:rsidRDefault="00A01B8C" w:rsidP="00C229BF"/>
    <w:p w14:paraId="1B5868C4" w14:textId="77777777" w:rsidR="00A93615" w:rsidRPr="00E7524F" w:rsidRDefault="00A93615" w:rsidP="00C229BF"/>
    <w:p w14:paraId="606F17FB" w14:textId="74E66EE4" w:rsidR="00FA113D" w:rsidRDefault="00FA113D" w:rsidP="00C229BF">
      <w:pPr>
        <w:pStyle w:val="Heading2"/>
        <w:spacing w:after="0" w:line="360" w:lineRule="auto"/>
        <w:ind w:left="-5"/>
      </w:pPr>
      <w:r>
        <w:t>Agriculture</w:t>
      </w:r>
    </w:p>
    <w:p w14:paraId="649E27BE" w14:textId="77777777" w:rsidR="001D18DA" w:rsidRDefault="001D18DA" w:rsidP="00C229BF">
      <w:r>
        <w:t>Diffuse pollution from agricultural sources is the result of rain driven events causing cumulative inputs of pollutants to rivers and streams.</w:t>
      </w:r>
    </w:p>
    <w:p w14:paraId="22678189" w14:textId="77777777" w:rsidR="001D18DA" w:rsidRDefault="001D18DA" w:rsidP="00C229BF"/>
    <w:p w14:paraId="2E8E0440" w14:textId="3CB9DA70" w:rsidR="00AD629F" w:rsidRDefault="001D18DA" w:rsidP="00C229BF">
      <w:r>
        <w:t>Our current evidence does not indicate that the small rural burns in the catchment are a significant source of rural diffuse pollution. Most of the farms within the Barassie bathing water catchment are</w:t>
      </w:r>
      <w:r w:rsidR="00F66D33">
        <w:t xml:space="preserve"> </w:t>
      </w:r>
      <w:r>
        <w:t>livestock units. SEPA intends to engage with farmers in the catchment to identify possible diffuse pollution sources and if necessary, agree mitigation measures to reduce the impact of diffuse pollution on the bathing water with land managers.</w:t>
      </w:r>
    </w:p>
    <w:p w14:paraId="0E66CA36" w14:textId="77777777" w:rsidR="00A93615" w:rsidRDefault="00A93615" w:rsidP="00C229BF"/>
    <w:p w14:paraId="5794EB88" w14:textId="27F4D128" w:rsidR="00A41C84" w:rsidRDefault="00A41C84" w:rsidP="00C229BF">
      <w:pPr>
        <w:pStyle w:val="Heading2"/>
        <w:spacing w:after="0" w:line="360" w:lineRule="auto"/>
        <w:ind w:left="-5"/>
      </w:pPr>
      <w:r>
        <w:t>Urban</w:t>
      </w:r>
    </w:p>
    <w:p w14:paraId="637E5843" w14:textId="77777777" w:rsidR="0097295D" w:rsidRPr="0097295D" w:rsidRDefault="0097295D" w:rsidP="0097295D">
      <w:r w:rsidRPr="0097295D">
        <w:t>Urban run-off and surface waters discharge into the Darley and Barassie Burns. These have the potential to impact on the bathing water due to sewage contamination from cross-connections.</w:t>
      </w:r>
    </w:p>
    <w:p w14:paraId="26B234B7" w14:textId="77777777" w:rsidR="00AD629F" w:rsidRDefault="00AD629F" w:rsidP="00C229BF"/>
    <w:p w14:paraId="723D24DE" w14:textId="77777777" w:rsidR="00A93615" w:rsidRPr="00E7524F" w:rsidRDefault="00A93615" w:rsidP="00C229BF"/>
    <w:p w14:paraId="528E428C" w14:textId="2886C8C9" w:rsidR="00FB5B5B" w:rsidRDefault="00FB5B5B" w:rsidP="00C229BF">
      <w:pPr>
        <w:pStyle w:val="Heading2"/>
        <w:spacing w:line="360" w:lineRule="auto"/>
      </w:pPr>
      <w:r>
        <w:lastRenderedPageBreak/>
        <w:t>Cyanobacteria (blue-green algae), algae and jellyfish</w:t>
      </w:r>
    </w:p>
    <w:p w14:paraId="369BC3D6" w14:textId="2886C8C9" w:rsidR="00FB5B5B" w:rsidRDefault="00FB5B5B" w:rsidP="00C229BF">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C229BF">
      <w:pPr>
        <w:ind w:left="-5"/>
      </w:pPr>
    </w:p>
    <w:p w14:paraId="7E6F0444" w14:textId="77777777" w:rsidR="00FB5B5B" w:rsidRDefault="00FB5B5B" w:rsidP="00C229BF">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C229BF"/>
    <w:p w14:paraId="0892CD00" w14:textId="77777777" w:rsidR="00A93615" w:rsidRPr="0036561F" w:rsidRDefault="00A93615" w:rsidP="00C229BF"/>
    <w:p w14:paraId="57803B38" w14:textId="424B9717" w:rsidR="00FB5B5B" w:rsidRPr="006B3899" w:rsidRDefault="00FB5B5B" w:rsidP="00C229B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C229BF">
      <w:pPr>
        <w:rPr>
          <w:rFonts w:cstheme="minorHAnsi"/>
          <w:szCs w:val="20"/>
        </w:rPr>
      </w:pPr>
      <w:r w:rsidRPr="00115D34">
        <w:rPr>
          <w:rFonts w:cstheme="minorHAnsi"/>
          <w:szCs w:val="20"/>
        </w:rPr>
        <w:t xml:space="preserve">Pollution can be reported </w:t>
      </w:r>
      <w:hyperlink r:id="rId13"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C229BF">
      <w:pPr>
        <w:rPr>
          <w:rFonts w:cstheme="minorHAnsi"/>
          <w:szCs w:val="20"/>
        </w:rPr>
      </w:pPr>
    </w:p>
    <w:p w14:paraId="16C4FC21" w14:textId="77777777" w:rsidR="00FB5B5B" w:rsidRPr="002D0ED6" w:rsidRDefault="00FB5B5B" w:rsidP="00C229B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C229BF">
      <w:pPr>
        <w:ind w:left="-5"/>
        <w:rPr>
          <w:rFonts w:cstheme="minorHAnsi"/>
          <w:szCs w:val="20"/>
        </w:rPr>
      </w:pPr>
    </w:p>
    <w:p w14:paraId="61BB73E7" w14:textId="77777777" w:rsidR="00FB5B5B" w:rsidRPr="002D0ED6" w:rsidRDefault="00FB5B5B" w:rsidP="00C229B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C229BF">
      <w:pPr>
        <w:rPr>
          <w:rFonts w:cstheme="minorHAnsi"/>
          <w:b/>
          <w:bCs/>
          <w:szCs w:val="20"/>
        </w:rPr>
      </w:pPr>
    </w:p>
    <w:p w14:paraId="74152AEC" w14:textId="77777777" w:rsidR="00FB5B5B" w:rsidRPr="002D0ED6" w:rsidRDefault="00FB5B5B" w:rsidP="00C229B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C229B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C229B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C229B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C229BF">
      <w:pPr>
        <w:pStyle w:val="ListParagraph"/>
        <w:spacing w:line="360" w:lineRule="auto"/>
        <w:rPr>
          <w:rFonts w:cstheme="minorHAnsi"/>
          <w:sz w:val="24"/>
          <w:szCs w:val="24"/>
        </w:rPr>
      </w:pPr>
    </w:p>
    <w:p w14:paraId="0B777353" w14:textId="77777777" w:rsidR="004A481C" w:rsidRPr="006F6F22" w:rsidRDefault="004A481C" w:rsidP="00C229B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660A1F" w:rsidP="00AD629F">
      <w:pPr>
        <w:rPr>
          <w:rStyle w:val="Hyperlink"/>
        </w:rPr>
      </w:pPr>
      <w:hyperlink r:id="rId14"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660A1F" w:rsidP="00AD629F">
      <w:pPr>
        <w:rPr>
          <w:rStyle w:val="Hyperlink"/>
        </w:rPr>
      </w:pPr>
      <w:hyperlink r:id="rId15"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660A1F" w:rsidP="00AD629F">
      <w:pPr>
        <w:rPr>
          <w:rStyle w:val="Hyperlink"/>
        </w:rPr>
      </w:pPr>
      <w:hyperlink r:id="rId16" w:history="1">
        <w:r w:rsidR="00223CED">
          <w:rPr>
            <w:rStyle w:val="Hyperlink"/>
          </w:rPr>
          <w:t>Scottish Government protected waters homepage</w:t>
        </w:r>
      </w:hyperlink>
    </w:p>
    <w:p w14:paraId="7BE9CB77" w14:textId="77777777" w:rsidR="00762D6C" w:rsidRPr="002D0ED6" w:rsidRDefault="00762D6C" w:rsidP="00AD629F"/>
    <w:p w14:paraId="24899864" w14:textId="77777777" w:rsidR="009D1ED0" w:rsidRDefault="00660A1F" w:rsidP="00C229BF">
      <w:hyperlink r:id="rId17" w:history="1">
        <w:r w:rsidR="00A67E92" w:rsidRPr="00A67E92">
          <w:rPr>
            <w:rStyle w:val="Hyperlink"/>
          </w:rPr>
          <w:t xml:space="preserve">South </w:t>
        </w:r>
        <w:r w:rsidR="008A3377" w:rsidRPr="00A67E92">
          <w:rPr>
            <w:rStyle w:val="Hyperlink"/>
          </w:rPr>
          <w:t>Ayrshire Council</w:t>
        </w:r>
      </w:hyperlink>
    </w:p>
    <w:p w14:paraId="41D888F1" w14:textId="77777777" w:rsidR="009D1ED0" w:rsidRDefault="009D1ED0">
      <w:pPr>
        <w:spacing w:line="240" w:lineRule="auto"/>
      </w:pPr>
      <w:r>
        <w:br w:type="page"/>
      </w:r>
    </w:p>
    <w:p w14:paraId="78DE86E7" w14:textId="4DA8051A" w:rsidR="00333124" w:rsidRPr="004A481C" w:rsidRDefault="00333124" w:rsidP="00C229BF">
      <w:r w:rsidRPr="00AF46B8">
        <w:rPr>
          <w:rFonts w:eastAsia="Times New Roman"/>
          <w:sz w:val="32"/>
          <w:szCs w:val="32"/>
        </w:rPr>
        <w:lastRenderedPageBreak/>
        <w:t xml:space="preserve">For information on accessing this document in an alternative format or language, please contact SEPA by emailing </w:t>
      </w:r>
      <w:hyperlink r:id="rId18" w:history="1">
        <w:r w:rsidRPr="00AF46B8">
          <w:rPr>
            <w:rFonts w:eastAsia="Times New Roman"/>
            <w:color w:val="016574"/>
            <w:sz w:val="32"/>
            <w:szCs w:val="32"/>
            <w:u w:val="single"/>
          </w:rPr>
          <w:t>equalities@sepa.org.uk</w:t>
        </w:r>
      </w:hyperlink>
    </w:p>
    <w:p w14:paraId="0BEA5544" w14:textId="77777777" w:rsidR="00333124" w:rsidRPr="00AF46B8" w:rsidRDefault="00333124" w:rsidP="00C229BF">
      <w:pPr>
        <w:pStyle w:val="BodyText1"/>
        <w:rPr>
          <w:color w:val="6E7571" w:themeColor="text2"/>
          <w:sz w:val="32"/>
          <w:szCs w:val="32"/>
          <w:u w:val="single"/>
        </w:rPr>
      </w:pPr>
      <w:r w:rsidRPr="00AF46B8">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19" w:history="1">
        <w:r w:rsidRPr="00AF46B8">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6C206A">
      <w:headerReference w:type="even" r:id="rId20"/>
      <w:headerReference w:type="default" r:id="rId21"/>
      <w:footerReference w:type="even" r:id="rId22"/>
      <w:footerReference w:type="default" r:id="rId23"/>
      <w:headerReference w:type="first" r:id="rId24"/>
      <w:footerReference w:type="first" r:id="rId25"/>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3E1B9" w14:textId="77777777" w:rsidR="009045CF" w:rsidRDefault="009045CF" w:rsidP="00660C79">
      <w:pPr>
        <w:spacing w:line="240" w:lineRule="auto"/>
      </w:pPr>
      <w:r>
        <w:separator/>
      </w:r>
    </w:p>
  </w:endnote>
  <w:endnote w:type="continuationSeparator" w:id="0">
    <w:p w14:paraId="10784261" w14:textId="77777777" w:rsidR="009045CF" w:rsidRDefault="009045CF" w:rsidP="00660C79">
      <w:pPr>
        <w:spacing w:line="240" w:lineRule="auto"/>
      </w:pPr>
      <w:r>
        <w:continuationSeparator/>
      </w:r>
    </w:p>
  </w:endnote>
  <w:endnote w:type="continuationNotice" w:id="1">
    <w:p w14:paraId="74F27273" w14:textId="77777777" w:rsidR="009045CF" w:rsidRDefault="00904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35F9E275" w:rsidR="00EC6A73" w:rsidRDefault="006C206A"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11AB1" w14:textId="77777777" w:rsidR="009045CF" w:rsidRDefault="009045CF" w:rsidP="00660C79">
      <w:pPr>
        <w:spacing w:line="240" w:lineRule="auto"/>
      </w:pPr>
      <w:r>
        <w:separator/>
      </w:r>
    </w:p>
  </w:footnote>
  <w:footnote w:type="continuationSeparator" w:id="0">
    <w:p w14:paraId="2AE9E65E" w14:textId="77777777" w:rsidR="009045CF" w:rsidRDefault="009045CF" w:rsidP="00660C79">
      <w:pPr>
        <w:spacing w:line="240" w:lineRule="auto"/>
      </w:pPr>
      <w:r>
        <w:continuationSeparator/>
      </w:r>
    </w:p>
  </w:footnote>
  <w:footnote w:type="continuationNotice" w:id="1">
    <w:p w14:paraId="6E5C1F68" w14:textId="77777777" w:rsidR="009045CF" w:rsidRDefault="009045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618FBC11"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A52023">
      <w:rPr>
        <w:color w:val="6E7571" w:themeColor="text2"/>
      </w:rPr>
      <w:t>Barassie</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2C3F"/>
    <w:rsid w:val="000561BA"/>
    <w:rsid w:val="0006058B"/>
    <w:rsid w:val="00070937"/>
    <w:rsid w:val="00075AD5"/>
    <w:rsid w:val="00083309"/>
    <w:rsid w:val="000A74F0"/>
    <w:rsid w:val="000B7559"/>
    <w:rsid w:val="000C0C1D"/>
    <w:rsid w:val="000E0D15"/>
    <w:rsid w:val="001000C9"/>
    <w:rsid w:val="00105F31"/>
    <w:rsid w:val="00117F37"/>
    <w:rsid w:val="0012582F"/>
    <w:rsid w:val="001456CE"/>
    <w:rsid w:val="00145951"/>
    <w:rsid w:val="00167DBD"/>
    <w:rsid w:val="00182675"/>
    <w:rsid w:val="00184569"/>
    <w:rsid w:val="00187136"/>
    <w:rsid w:val="00194683"/>
    <w:rsid w:val="001D18DA"/>
    <w:rsid w:val="001D49D6"/>
    <w:rsid w:val="001E4DA2"/>
    <w:rsid w:val="001E4E9F"/>
    <w:rsid w:val="001E63AB"/>
    <w:rsid w:val="001F2E4A"/>
    <w:rsid w:val="001F37DC"/>
    <w:rsid w:val="0020100A"/>
    <w:rsid w:val="00203EE0"/>
    <w:rsid w:val="002119D0"/>
    <w:rsid w:val="00223CED"/>
    <w:rsid w:val="00224424"/>
    <w:rsid w:val="00236552"/>
    <w:rsid w:val="002415AB"/>
    <w:rsid w:val="002567B5"/>
    <w:rsid w:val="00262000"/>
    <w:rsid w:val="002724AB"/>
    <w:rsid w:val="00281BB1"/>
    <w:rsid w:val="00282669"/>
    <w:rsid w:val="00290B1F"/>
    <w:rsid w:val="00294655"/>
    <w:rsid w:val="00294D00"/>
    <w:rsid w:val="00295379"/>
    <w:rsid w:val="002A46E4"/>
    <w:rsid w:val="002A508D"/>
    <w:rsid w:val="002A5F66"/>
    <w:rsid w:val="002B11E4"/>
    <w:rsid w:val="002B179E"/>
    <w:rsid w:val="002C5CD8"/>
    <w:rsid w:val="002C64E1"/>
    <w:rsid w:val="0030096D"/>
    <w:rsid w:val="00316D6B"/>
    <w:rsid w:val="00317618"/>
    <w:rsid w:val="00322753"/>
    <w:rsid w:val="00333124"/>
    <w:rsid w:val="0036561F"/>
    <w:rsid w:val="003813A7"/>
    <w:rsid w:val="003937FF"/>
    <w:rsid w:val="00393FB7"/>
    <w:rsid w:val="00394FE4"/>
    <w:rsid w:val="003A24DE"/>
    <w:rsid w:val="003A3036"/>
    <w:rsid w:val="003A69EB"/>
    <w:rsid w:val="003B4909"/>
    <w:rsid w:val="003C4CFE"/>
    <w:rsid w:val="003E5193"/>
    <w:rsid w:val="003F5384"/>
    <w:rsid w:val="003F77F6"/>
    <w:rsid w:val="00402547"/>
    <w:rsid w:val="00403DFD"/>
    <w:rsid w:val="004073BC"/>
    <w:rsid w:val="004133B7"/>
    <w:rsid w:val="004260FD"/>
    <w:rsid w:val="00444AA1"/>
    <w:rsid w:val="004475F6"/>
    <w:rsid w:val="00447B34"/>
    <w:rsid w:val="00466ED2"/>
    <w:rsid w:val="00470E9A"/>
    <w:rsid w:val="00473B48"/>
    <w:rsid w:val="00481F05"/>
    <w:rsid w:val="00492E2D"/>
    <w:rsid w:val="00497F73"/>
    <w:rsid w:val="004A1F02"/>
    <w:rsid w:val="004A481C"/>
    <w:rsid w:val="004B79BB"/>
    <w:rsid w:val="004C702E"/>
    <w:rsid w:val="004E287D"/>
    <w:rsid w:val="00514F18"/>
    <w:rsid w:val="00550E56"/>
    <w:rsid w:val="00551794"/>
    <w:rsid w:val="00551989"/>
    <w:rsid w:val="005621AC"/>
    <w:rsid w:val="00565808"/>
    <w:rsid w:val="00577450"/>
    <w:rsid w:val="00587EA6"/>
    <w:rsid w:val="005946EF"/>
    <w:rsid w:val="00595E1A"/>
    <w:rsid w:val="005A355E"/>
    <w:rsid w:val="005C24E2"/>
    <w:rsid w:val="005D0F18"/>
    <w:rsid w:val="005D1213"/>
    <w:rsid w:val="005D56EF"/>
    <w:rsid w:val="005D574E"/>
    <w:rsid w:val="005E2B65"/>
    <w:rsid w:val="005E3BAF"/>
    <w:rsid w:val="005F0707"/>
    <w:rsid w:val="00600DC3"/>
    <w:rsid w:val="0060278D"/>
    <w:rsid w:val="00611C76"/>
    <w:rsid w:val="0061411E"/>
    <w:rsid w:val="00614EB7"/>
    <w:rsid w:val="006243FF"/>
    <w:rsid w:val="00647971"/>
    <w:rsid w:val="006608D5"/>
    <w:rsid w:val="00660A1F"/>
    <w:rsid w:val="00660C79"/>
    <w:rsid w:val="00684F5A"/>
    <w:rsid w:val="00695636"/>
    <w:rsid w:val="006A7E62"/>
    <w:rsid w:val="006B08CA"/>
    <w:rsid w:val="006B1D90"/>
    <w:rsid w:val="006B3899"/>
    <w:rsid w:val="006C206A"/>
    <w:rsid w:val="006D16CE"/>
    <w:rsid w:val="006E4AC5"/>
    <w:rsid w:val="006E6045"/>
    <w:rsid w:val="006F6F22"/>
    <w:rsid w:val="006F7CE3"/>
    <w:rsid w:val="00721973"/>
    <w:rsid w:val="007347B8"/>
    <w:rsid w:val="00743EBF"/>
    <w:rsid w:val="00744018"/>
    <w:rsid w:val="00751749"/>
    <w:rsid w:val="00756B1D"/>
    <w:rsid w:val="00762D6C"/>
    <w:rsid w:val="00766593"/>
    <w:rsid w:val="007948BC"/>
    <w:rsid w:val="007A0FC7"/>
    <w:rsid w:val="007C3F12"/>
    <w:rsid w:val="007D0A51"/>
    <w:rsid w:val="007D0C25"/>
    <w:rsid w:val="007D441B"/>
    <w:rsid w:val="007D54FE"/>
    <w:rsid w:val="007F7DD9"/>
    <w:rsid w:val="00801105"/>
    <w:rsid w:val="0082180C"/>
    <w:rsid w:val="00861B46"/>
    <w:rsid w:val="008962A7"/>
    <w:rsid w:val="008A31F2"/>
    <w:rsid w:val="008A3377"/>
    <w:rsid w:val="008B49FC"/>
    <w:rsid w:val="008B54C3"/>
    <w:rsid w:val="008B5E34"/>
    <w:rsid w:val="008C1A73"/>
    <w:rsid w:val="008D113C"/>
    <w:rsid w:val="008D2032"/>
    <w:rsid w:val="008D286D"/>
    <w:rsid w:val="008D376F"/>
    <w:rsid w:val="008E34BC"/>
    <w:rsid w:val="00900E2D"/>
    <w:rsid w:val="009045CF"/>
    <w:rsid w:val="009119E7"/>
    <w:rsid w:val="009157A7"/>
    <w:rsid w:val="00917BB1"/>
    <w:rsid w:val="00923422"/>
    <w:rsid w:val="009252E3"/>
    <w:rsid w:val="00961093"/>
    <w:rsid w:val="00962B4C"/>
    <w:rsid w:val="0096701B"/>
    <w:rsid w:val="00967068"/>
    <w:rsid w:val="0097295D"/>
    <w:rsid w:val="00975D21"/>
    <w:rsid w:val="00980531"/>
    <w:rsid w:val="00991845"/>
    <w:rsid w:val="009A240D"/>
    <w:rsid w:val="009D1766"/>
    <w:rsid w:val="009D1ED0"/>
    <w:rsid w:val="009F07D6"/>
    <w:rsid w:val="009F0FB4"/>
    <w:rsid w:val="00A01B8C"/>
    <w:rsid w:val="00A235EE"/>
    <w:rsid w:val="00A339A1"/>
    <w:rsid w:val="00A3551C"/>
    <w:rsid w:val="00A357A3"/>
    <w:rsid w:val="00A35CEE"/>
    <w:rsid w:val="00A41C84"/>
    <w:rsid w:val="00A435AE"/>
    <w:rsid w:val="00A52023"/>
    <w:rsid w:val="00A62EAD"/>
    <w:rsid w:val="00A67E92"/>
    <w:rsid w:val="00A845AF"/>
    <w:rsid w:val="00A9349C"/>
    <w:rsid w:val="00A93615"/>
    <w:rsid w:val="00AB3E95"/>
    <w:rsid w:val="00AC2C46"/>
    <w:rsid w:val="00AC4BD1"/>
    <w:rsid w:val="00AD629F"/>
    <w:rsid w:val="00AE068C"/>
    <w:rsid w:val="00AE0B2F"/>
    <w:rsid w:val="00AF404B"/>
    <w:rsid w:val="00AF46B8"/>
    <w:rsid w:val="00B2354E"/>
    <w:rsid w:val="00B2762F"/>
    <w:rsid w:val="00B364A3"/>
    <w:rsid w:val="00B46E48"/>
    <w:rsid w:val="00B4784C"/>
    <w:rsid w:val="00B507E5"/>
    <w:rsid w:val="00B518D7"/>
    <w:rsid w:val="00B53A51"/>
    <w:rsid w:val="00B54CF4"/>
    <w:rsid w:val="00B55E62"/>
    <w:rsid w:val="00B62FE5"/>
    <w:rsid w:val="00B6449E"/>
    <w:rsid w:val="00B66238"/>
    <w:rsid w:val="00B72B99"/>
    <w:rsid w:val="00B8778A"/>
    <w:rsid w:val="00B933CA"/>
    <w:rsid w:val="00B95C31"/>
    <w:rsid w:val="00BB11C0"/>
    <w:rsid w:val="00BC71FE"/>
    <w:rsid w:val="00BE2613"/>
    <w:rsid w:val="00C229BF"/>
    <w:rsid w:val="00C2599F"/>
    <w:rsid w:val="00C50030"/>
    <w:rsid w:val="00C50F66"/>
    <w:rsid w:val="00C569B9"/>
    <w:rsid w:val="00C75978"/>
    <w:rsid w:val="00C76C57"/>
    <w:rsid w:val="00C77C2A"/>
    <w:rsid w:val="00C77FDB"/>
    <w:rsid w:val="00C82B01"/>
    <w:rsid w:val="00C96092"/>
    <w:rsid w:val="00CD2E53"/>
    <w:rsid w:val="00CD6AC0"/>
    <w:rsid w:val="00CE03CD"/>
    <w:rsid w:val="00CF3CFF"/>
    <w:rsid w:val="00CF7EFB"/>
    <w:rsid w:val="00D008C2"/>
    <w:rsid w:val="00D03ECC"/>
    <w:rsid w:val="00D1189A"/>
    <w:rsid w:val="00D14049"/>
    <w:rsid w:val="00D30573"/>
    <w:rsid w:val="00D35448"/>
    <w:rsid w:val="00D35593"/>
    <w:rsid w:val="00D47E2C"/>
    <w:rsid w:val="00D53D6C"/>
    <w:rsid w:val="00D8154F"/>
    <w:rsid w:val="00D9034D"/>
    <w:rsid w:val="00D9406A"/>
    <w:rsid w:val="00D976BC"/>
    <w:rsid w:val="00DA0E18"/>
    <w:rsid w:val="00DA7183"/>
    <w:rsid w:val="00DD7170"/>
    <w:rsid w:val="00DE1ED7"/>
    <w:rsid w:val="00DF0877"/>
    <w:rsid w:val="00E11A56"/>
    <w:rsid w:val="00E11B87"/>
    <w:rsid w:val="00E16B64"/>
    <w:rsid w:val="00E379CB"/>
    <w:rsid w:val="00E52169"/>
    <w:rsid w:val="00E67C75"/>
    <w:rsid w:val="00E7524F"/>
    <w:rsid w:val="00E75C7C"/>
    <w:rsid w:val="00E97D86"/>
    <w:rsid w:val="00EC6A73"/>
    <w:rsid w:val="00EF7C1A"/>
    <w:rsid w:val="00F01697"/>
    <w:rsid w:val="00F07048"/>
    <w:rsid w:val="00F07F36"/>
    <w:rsid w:val="00F1598F"/>
    <w:rsid w:val="00F25F2A"/>
    <w:rsid w:val="00F63CFB"/>
    <w:rsid w:val="00F66D33"/>
    <w:rsid w:val="00F72274"/>
    <w:rsid w:val="00F8792A"/>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epa.org.uk/environmentalevents" TargetMode="External"/><Relationship Id="rId18" Type="http://schemas.openxmlformats.org/officeDocument/2006/relationships/hyperlink" Target="mailto:equalities@sep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outh-ayrshire.gov.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scot/policies/water/protected-wa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2.sepa.org.uk/rainfal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ontactscotland-b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bathingwat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31e71cbe-88ca-4308-8a3f-9a324ed9060e"/>
    <ds:schemaRef ds:uri="40c94b42-d2ee-4825-8c24-8ec1de57d16b"/>
    <ds:schemaRef ds:uri="http://purl.org/dc/terms/"/>
    <ds:schemaRef ds:uri="http://purl.org/dc/dcmitype/"/>
    <ds:schemaRef ds:uri="6817a18b-ca13-4b62-8bc4-ed31bbcf9b80"/>
    <ds:schemaRef ds:uri="http://purl.org/dc/elements/1.1/"/>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7879D9C0-09AD-4795-9176-161849F5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31</TotalTime>
  <Pages>8</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Shraveena Venkatesh</cp:lastModifiedBy>
  <cp:revision>36</cp:revision>
  <cp:lastPrinted>2023-03-23T21:44:00Z</cp:lastPrinted>
  <dcterms:created xsi:type="dcterms:W3CDTF">2024-03-28T16:05:00Z</dcterms:created>
  <dcterms:modified xsi:type="dcterms:W3CDTF">2024-07-02T12:45:00Z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