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990" w14:textId="6F3A9EDE" w:rsidR="00492E2D" w:rsidRDefault="00492E2D" w:rsidP="00492E2D">
      <w:pPr>
        <w:pStyle w:val="Heading1"/>
        <w:spacing w:line="360" w:lineRule="auto"/>
        <w:rPr>
          <w:rFonts w:eastAsia="Times New Roman"/>
        </w:rPr>
      </w:pPr>
      <w:r>
        <w:rPr>
          <w:rFonts w:eastAsia="Times New Roman"/>
        </w:rPr>
        <w:t xml:space="preserve">Bathing water profile - </w:t>
      </w:r>
      <w:r w:rsidR="007B44AA">
        <w:rPr>
          <w:rFonts w:eastAsia="Times New Roman"/>
        </w:rPr>
        <w:t>Stonehaven</w:t>
      </w:r>
    </w:p>
    <w:p w14:paraId="27D877EB" w14:textId="2A56E571" w:rsidR="00492E2D" w:rsidRPr="00410453" w:rsidRDefault="00492E2D" w:rsidP="00492E2D">
      <w:pPr>
        <w:rPr>
          <w:rStyle w:val="Hyperlink"/>
          <w:color w:val="0070C0"/>
        </w:rPr>
      </w:pPr>
      <w:r w:rsidRPr="0010203F">
        <w:rPr>
          <w:color w:val="016574" w:themeColor="accent2"/>
        </w:rPr>
        <w:fldChar w:fldCharType="begin"/>
      </w:r>
      <w:r w:rsidR="00FF0ECE" w:rsidRPr="0010203F">
        <w:rPr>
          <w:color w:val="016574" w:themeColor="accent2"/>
        </w:rPr>
        <w:instrText>HYPERLINK "https://www2.sepa.org.uk/bathingwaters/ViewResults.aspx?id=233617"</w:instrText>
      </w:r>
      <w:r w:rsidRPr="0010203F">
        <w:rPr>
          <w:color w:val="016574" w:themeColor="accent2"/>
        </w:rPr>
      </w:r>
      <w:r w:rsidRPr="0010203F">
        <w:rPr>
          <w:color w:val="016574" w:themeColor="accent2"/>
        </w:rPr>
        <w:fldChar w:fldCharType="separate"/>
      </w:r>
      <w:r w:rsidRPr="00410453">
        <w:rPr>
          <w:rStyle w:val="Hyperlink"/>
          <w:color w:val="0070C0"/>
        </w:rPr>
        <w:t>Bathing water classification</w:t>
      </w:r>
    </w:p>
    <w:p w14:paraId="367D4B76" w14:textId="77777777" w:rsidR="00492E2D" w:rsidRPr="002A46E4" w:rsidRDefault="00492E2D" w:rsidP="00492E2D">
      <w:pPr>
        <w:pStyle w:val="Heading2"/>
        <w:spacing w:line="360" w:lineRule="auto"/>
        <w:rPr>
          <w:b w:val="0"/>
          <w:bCs/>
          <w:sz w:val="24"/>
          <w:szCs w:val="24"/>
        </w:rPr>
      </w:pPr>
      <w:r w:rsidRPr="0010203F">
        <w:rPr>
          <w:b w:val="0"/>
          <w:sz w:val="24"/>
          <w:szCs w:val="24"/>
        </w:rPr>
        <w:fldChar w:fldCharType="end"/>
      </w:r>
    </w:p>
    <w:p w14:paraId="7FC4C694" w14:textId="77777777" w:rsidR="00492E2D" w:rsidRPr="00C2599F" w:rsidRDefault="00492E2D" w:rsidP="00492E2D">
      <w:pPr>
        <w:pStyle w:val="Heading2"/>
        <w:spacing w:line="360" w:lineRule="auto"/>
        <w:rPr>
          <w:rFonts w:eastAsia="Times New Roman"/>
          <w:szCs w:val="32"/>
        </w:rPr>
      </w:pPr>
      <w:r w:rsidRPr="00C2599F">
        <w:rPr>
          <w:rFonts w:eastAsia="Times New Roman"/>
          <w:szCs w:val="32"/>
        </w:rPr>
        <w:t>Bathing water description</w:t>
      </w:r>
    </w:p>
    <w:p w14:paraId="3BC01C26" w14:textId="77777777" w:rsidR="009C64AC" w:rsidRDefault="00D75020" w:rsidP="00410453">
      <w:pPr>
        <w:rPr>
          <w:rFonts w:eastAsia="Times New Roman"/>
        </w:rPr>
      </w:pPr>
      <w:r w:rsidRPr="00D75020">
        <w:rPr>
          <w:rFonts w:eastAsia="Times New Roman"/>
        </w:rPr>
        <w:t xml:space="preserve">Stonehaven bathing water is </w:t>
      </w:r>
      <w:r w:rsidR="00296CE4">
        <w:rPr>
          <w:rFonts w:eastAsia="Times New Roman"/>
        </w:rPr>
        <w:t>located</w:t>
      </w:r>
      <w:r w:rsidR="00092508">
        <w:rPr>
          <w:rFonts w:eastAsia="Times New Roman"/>
        </w:rPr>
        <w:t xml:space="preserve"> beside </w:t>
      </w:r>
      <w:r w:rsidRPr="00D75020">
        <w:rPr>
          <w:rFonts w:eastAsia="Times New Roman"/>
        </w:rPr>
        <w:t xml:space="preserve">the town of Stonehaven. </w:t>
      </w:r>
      <w:r w:rsidR="00A21905">
        <w:rPr>
          <w:rFonts w:eastAsia="Times New Roman"/>
        </w:rPr>
        <w:t xml:space="preserve">It </w:t>
      </w:r>
      <w:r w:rsidRPr="00D75020">
        <w:rPr>
          <w:rFonts w:eastAsia="Times New Roman"/>
        </w:rPr>
        <w:t xml:space="preserve">is bound by </w:t>
      </w:r>
      <w:r w:rsidR="00FE5F26" w:rsidRPr="00D75020">
        <w:rPr>
          <w:rFonts w:eastAsia="Times New Roman"/>
        </w:rPr>
        <w:t>rocky outcrops to the north</w:t>
      </w:r>
      <w:r w:rsidR="00FE5F26">
        <w:rPr>
          <w:rFonts w:eastAsia="Times New Roman"/>
        </w:rPr>
        <w:t xml:space="preserve"> and</w:t>
      </w:r>
      <w:r w:rsidR="00FE5F26" w:rsidRPr="00D75020">
        <w:rPr>
          <w:rFonts w:eastAsia="Times New Roman"/>
        </w:rPr>
        <w:t xml:space="preserve"> </w:t>
      </w:r>
      <w:r w:rsidRPr="00D75020">
        <w:rPr>
          <w:rFonts w:eastAsia="Times New Roman"/>
        </w:rPr>
        <w:t xml:space="preserve">the harbour area jetty to the south. </w:t>
      </w:r>
    </w:p>
    <w:p w14:paraId="5268193C" w14:textId="77777777" w:rsidR="009C64AC" w:rsidRDefault="009C64AC" w:rsidP="00410453">
      <w:pPr>
        <w:rPr>
          <w:rFonts w:eastAsia="Times New Roman"/>
        </w:rPr>
      </w:pPr>
    </w:p>
    <w:p w14:paraId="3434CB39" w14:textId="5404ACDA" w:rsidR="002D3C05" w:rsidRDefault="002D3C05" w:rsidP="00410453">
      <w:pPr>
        <w:rPr>
          <w:rFonts w:eastAsia="Times New Roman"/>
        </w:rPr>
      </w:pPr>
      <w:r w:rsidRPr="008572DA">
        <w:rPr>
          <w:rFonts w:eastAsia="Times New Roman"/>
        </w:rPr>
        <w:t xml:space="preserve">The </w:t>
      </w:r>
      <w:r>
        <w:rPr>
          <w:rFonts w:eastAsia="Times New Roman"/>
        </w:rPr>
        <w:t xml:space="preserve">sandy </w:t>
      </w:r>
      <w:r w:rsidRPr="008572DA">
        <w:rPr>
          <w:rFonts w:eastAsia="Times New Roman"/>
        </w:rPr>
        <w:t>beach slopes gently towards the water</w:t>
      </w:r>
      <w:r w:rsidRPr="00A264C2">
        <w:rPr>
          <w:rFonts w:eastAsia="Times New Roman"/>
        </w:rPr>
        <w:t xml:space="preserve"> </w:t>
      </w:r>
      <w:r>
        <w:rPr>
          <w:rFonts w:eastAsia="Times New Roman"/>
        </w:rPr>
        <w:t>and depending on the tide, there can be 0-160 metres before the water’s edge.</w:t>
      </w:r>
    </w:p>
    <w:p w14:paraId="0F0B0F04" w14:textId="68650606" w:rsidR="00296CE4" w:rsidRPr="002A46E4" w:rsidRDefault="00296CE4" w:rsidP="00410453">
      <w:pPr>
        <w:rPr>
          <w:rFonts w:eastAsia="Times New Roman"/>
        </w:rPr>
      </w:pPr>
    </w:p>
    <w:p w14:paraId="73E3E0FF" w14:textId="091969C4" w:rsidR="00410453" w:rsidRPr="002A46E4" w:rsidRDefault="00410453" w:rsidP="00410453">
      <w:pPr>
        <w:rPr>
          <w:rFonts w:eastAsia="Times New Roman"/>
        </w:rPr>
      </w:pPr>
      <w:r>
        <w:rPr>
          <w:rFonts w:eastAsia="Times New Roman"/>
        </w:rPr>
        <w:t>Site details:</w:t>
      </w:r>
    </w:p>
    <w:p w14:paraId="6116EF22" w14:textId="04BC5B6E" w:rsidR="00223CED" w:rsidRPr="002A46E4" w:rsidRDefault="00223CED" w:rsidP="00410453">
      <w:pPr>
        <w:pStyle w:val="ListParagraph"/>
        <w:numPr>
          <w:ilvl w:val="0"/>
          <w:numId w:val="15"/>
        </w:numPr>
        <w:spacing w:line="360" w:lineRule="auto"/>
        <w:rPr>
          <w:rFonts w:eastAsia="Times New Roman"/>
          <w:sz w:val="24"/>
          <w:szCs w:val="24"/>
        </w:rPr>
      </w:pPr>
      <w:r w:rsidRPr="002A46E4">
        <w:rPr>
          <w:rFonts w:eastAsia="Times New Roman"/>
          <w:sz w:val="24"/>
          <w:szCs w:val="24"/>
        </w:rPr>
        <w:t xml:space="preserve">Local authority: </w:t>
      </w:r>
      <w:r w:rsidR="002A563E">
        <w:rPr>
          <w:rFonts w:eastAsia="Times New Roman"/>
          <w:sz w:val="24"/>
          <w:szCs w:val="24"/>
        </w:rPr>
        <w:t>Aberdeenshire Council</w:t>
      </w:r>
    </w:p>
    <w:p w14:paraId="47E0D9B9" w14:textId="40D53B8E" w:rsidR="00223CED" w:rsidRPr="002A46E4" w:rsidRDefault="00223CED" w:rsidP="00410453">
      <w:pPr>
        <w:pStyle w:val="ListParagraph"/>
        <w:numPr>
          <w:ilvl w:val="0"/>
          <w:numId w:val="15"/>
        </w:numPr>
        <w:spacing w:line="360" w:lineRule="auto"/>
        <w:rPr>
          <w:rFonts w:eastAsia="Times New Roman"/>
          <w:sz w:val="24"/>
          <w:szCs w:val="24"/>
        </w:rPr>
      </w:pPr>
      <w:r w:rsidRPr="002A46E4">
        <w:rPr>
          <w:rFonts w:eastAsia="Times New Roman"/>
          <w:sz w:val="24"/>
          <w:szCs w:val="24"/>
        </w:rPr>
        <w:t>Year of designation:</w:t>
      </w:r>
      <w:r w:rsidRPr="002A46E4">
        <w:rPr>
          <w:rFonts w:eastAsia="Times New Roman"/>
          <w:sz w:val="24"/>
          <w:szCs w:val="24"/>
        </w:rPr>
        <w:tab/>
      </w:r>
      <w:r>
        <w:rPr>
          <w:rFonts w:eastAsia="Times New Roman"/>
          <w:sz w:val="24"/>
          <w:szCs w:val="24"/>
        </w:rPr>
        <w:t xml:space="preserve"> </w:t>
      </w:r>
      <w:r w:rsidR="002A563E">
        <w:rPr>
          <w:rFonts w:eastAsia="Times New Roman"/>
          <w:sz w:val="24"/>
          <w:szCs w:val="24"/>
        </w:rPr>
        <w:t>1999</w:t>
      </w:r>
    </w:p>
    <w:p w14:paraId="0724679F" w14:textId="5124C001" w:rsidR="00492E2D" w:rsidRPr="002A46E4" w:rsidRDefault="00223CED" w:rsidP="00492E2D">
      <w:pPr>
        <w:pStyle w:val="ListParagraph"/>
        <w:numPr>
          <w:ilvl w:val="0"/>
          <w:numId w:val="15"/>
        </w:numPr>
        <w:spacing w:line="276" w:lineRule="auto"/>
        <w:rPr>
          <w:rFonts w:eastAsia="Times New Roman"/>
        </w:rPr>
      </w:pPr>
      <w:r w:rsidRPr="002A46E4">
        <w:rPr>
          <w:rFonts w:eastAsia="Times New Roman"/>
          <w:sz w:val="24"/>
          <w:szCs w:val="24"/>
        </w:rPr>
        <w:t xml:space="preserve">Water sampling location: </w:t>
      </w:r>
      <w:r w:rsidR="002A563E">
        <w:t>NO 87650 85820</w:t>
      </w:r>
    </w:p>
    <w:p w14:paraId="72BC0FD4" w14:textId="77777777" w:rsidR="00492E2D" w:rsidRPr="002A46E4" w:rsidRDefault="00492E2D" w:rsidP="00410453">
      <w:pPr>
        <w:spacing w:line="276" w:lineRule="auto"/>
        <w:ind w:left="360"/>
        <w:rPr>
          <w:rFonts w:eastAsia="Times New Roman"/>
        </w:rPr>
      </w:pPr>
    </w:p>
    <w:p w14:paraId="08CFE811" w14:textId="77777777" w:rsidR="000C3036" w:rsidRDefault="000C3036" w:rsidP="00492E2D">
      <w:pPr>
        <w:pStyle w:val="Heading2"/>
        <w:spacing w:line="360" w:lineRule="auto"/>
        <w:rPr>
          <w:rFonts w:eastAsia="Times New Roman"/>
          <w:szCs w:val="32"/>
        </w:rPr>
      </w:pPr>
    </w:p>
    <w:p w14:paraId="38AB9855" w14:textId="37390ADA" w:rsidR="00492E2D" w:rsidRPr="00C2599F" w:rsidRDefault="00492E2D" w:rsidP="00492E2D">
      <w:pPr>
        <w:pStyle w:val="Heading2"/>
        <w:spacing w:line="360" w:lineRule="auto"/>
        <w:rPr>
          <w:rFonts w:eastAsia="Times New Roman"/>
          <w:szCs w:val="32"/>
        </w:rPr>
      </w:pPr>
      <w:r w:rsidRPr="00C2599F">
        <w:rPr>
          <w:rFonts w:eastAsia="Times New Roman"/>
          <w:szCs w:val="32"/>
        </w:rPr>
        <w:t>Risks to water quality</w:t>
      </w:r>
    </w:p>
    <w:p w14:paraId="5C5EE0FB" w14:textId="77777777" w:rsidR="00D55032" w:rsidRPr="00F35CC2" w:rsidRDefault="00D55032" w:rsidP="00D55032">
      <w:pPr>
        <w:rPr>
          <w:rFonts w:ascii="Arial" w:hAnsi="Arial" w:cs="Arial"/>
        </w:rPr>
      </w:pPr>
      <w:r w:rsidRPr="00F35CC2">
        <w:rPr>
          <w:rFonts w:ascii="Arial" w:hAnsi="Arial" w:cs="Arial"/>
        </w:rPr>
        <w:t>This bathing water is subject to short term pollution following heavy rainfall. Bathing is not advised during or 1-2 days after heavy rainfall due to the risk to bathers’ health from water pollution.</w:t>
      </w:r>
    </w:p>
    <w:p w14:paraId="3EE9D66C" w14:textId="77777777" w:rsidR="00D55032" w:rsidRPr="00F35CC2" w:rsidRDefault="00D55032" w:rsidP="00D55032">
      <w:pPr>
        <w:rPr>
          <w:rFonts w:ascii="Arial" w:hAnsi="Arial" w:cs="Arial"/>
        </w:rPr>
      </w:pPr>
    </w:p>
    <w:p w14:paraId="2BD3D3E3" w14:textId="6688BCBB" w:rsidR="00D55032" w:rsidRPr="00F35CC2" w:rsidRDefault="00D55032" w:rsidP="00D55032">
      <w:pPr>
        <w:rPr>
          <w:rFonts w:ascii="Arial" w:hAnsi="Arial" w:cs="Arial"/>
        </w:rPr>
      </w:pPr>
      <w:r w:rsidRPr="00F35CC2">
        <w:rPr>
          <w:rFonts w:ascii="Arial" w:hAnsi="Arial" w:cs="Arial"/>
        </w:rPr>
        <w:t>Pollution risks include sewer overflows</w:t>
      </w:r>
      <w:r>
        <w:rPr>
          <w:rFonts w:ascii="Arial" w:hAnsi="Arial" w:cs="Arial"/>
        </w:rPr>
        <w:t>,</w:t>
      </w:r>
      <w:r w:rsidRPr="00F35CC2">
        <w:rPr>
          <w:rFonts w:ascii="Arial" w:hAnsi="Arial" w:cs="Arial"/>
        </w:rPr>
        <w:t xml:space="preserve"> agricultural run-off and surface water discharges. </w:t>
      </w:r>
    </w:p>
    <w:p w14:paraId="1D245442" w14:textId="77777777" w:rsidR="00D55032" w:rsidRPr="00D55032" w:rsidRDefault="00D55032" w:rsidP="00D55032"/>
    <w:p w14:paraId="1120E31C" w14:textId="77777777" w:rsidR="000C3036" w:rsidRPr="000C3036" w:rsidRDefault="000C3036" w:rsidP="000C3036"/>
    <w:p w14:paraId="76C62325" w14:textId="1A589AE3" w:rsidR="00B03C4A" w:rsidRDefault="00B03C4A" w:rsidP="00B03C4A">
      <w:pPr>
        <w:pStyle w:val="Heading2"/>
      </w:pPr>
      <w:r>
        <w:lastRenderedPageBreak/>
        <w:t>Water quality forecasts</w:t>
      </w:r>
    </w:p>
    <w:p w14:paraId="2A3F3FA6" w14:textId="77777777" w:rsidR="00B03C4A" w:rsidRDefault="00B03C4A" w:rsidP="00B03C4A">
      <w:pPr>
        <w:ind w:right="-83"/>
      </w:pPr>
      <w:r>
        <w:t xml:space="preserve">As water quality is likely to be impacted by rainfall we make daily predictions of good or poor bathing water quality. We advise against bathing when poor water quality is predicted as there is an increased risk to bathers’ health from water pollution. </w:t>
      </w:r>
    </w:p>
    <w:p w14:paraId="57798ADC" w14:textId="77777777" w:rsidR="00B03C4A" w:rsidRDefault="00B03C4A" w:rsidP="00B03C4A">
      <w:pPr>
        <w:ind w:right="-83"/>
      </w:pPr>
    </w:p>
    <w:p w14:paraId="6CD105AB" w14:textId="77777777" w:rsidR="00B03C4A" w:rsidRDefault="00B03C4A" w:rsidP="00B03C4A">
      <w:r>
        <w:t xml:space="preserve">These predictions are displayed on the electronic sign at the beach and </w:t>
      </w:r>
      <w:hyperlink r:id="rId11" w:history="1">
        <w:r>
          <w:rPr>
            <w:rStyle w:val="Hyperlink"/>
          </w:rPr>
          <w:t>online</w:t>
        </w:r>
      </w:hyperlink>
      <w:r>
        <w:t xml:space="preserve"> between 15 May and 15 September.</w:t>
      </w:r>
    </w:p>
    <w:p w14:paraId="5AF6F80E" w14:textId="77777777" w:rsidR="00075AD5" w:rsidRPr="00075AD5" w:rsidRDefault="00075AD5" w:rsidP="00075AD5"/>
    <w:p w14:paraId="36AB4B07" w14:textId="77777777" w:rsidR="000C3036" w:rsidRPr="00075AD5" w:rsidRDefault="000C3036" w:rsidP="00075AD5"/>
    <w:p w14:paraId="136FC92A" w14:textId="77777777" w:rsidR="00492E2D" w:rsidRPr="00C2599F" w:rsidRDefault="00492E2D" w:rsidP="00492E2D">
      <w:pPr>
        <w:pStyle w:val="Heading2"/>
        <w:spacing w:line="360" w:lineRule="auto"/>
        <w:rPr>
          <w:rFonts w:asciiTheme="minorHAnsi" w:eastAsia="Times New Roman" w:hAnsiTheme="minorHAnsi" w:cstheme="minorBidi"/>
          <w:color w:val="auto"/>
          <w:szCs w:val="32"/>
        </w:rPr>
      </w:pPr>
      <w:r w:rsidRPr="00C2599F">
        <w:rPr>
          <w:rFonts w:eastAsia="Times New Roman"/>
          <w:szCs w:val="32"/>
        </w:rPr>
        <w:t>Catchment description</w:t>
      </w:r>
      <w:r w:rsidRPr="00C2599F">
        <w:rPr>
          <w:szCs w:val="32"/>
        </w:rPr>
        <w:tab/>
      </w:r>
    </w:p>
    <w:p w14:paraId="2EB698CE" w14:textId="5C3A1918" w:rsidR="007578D8" w:rsidRDefault="00CA0339" w:rsidP="00AD629F">
      <w:pPr>
        <w:rPr>
          <w:rFonts w:eastAsia="Times New Roman"/>
        </w:rPr>
      </w:pPr>
      <w:r>
        <w:rPr>
          <w:rFonts w:eastAsia="Times New Roman"/>
        </w:rPr>
        <w:t>A ca</w:t>
      </w:r>
      <w:r w:rsidR="001F3864">
        <w:rPr>
          <w:rFonts w:eastAsia="Times New Roman"/>
        </w:rPr>
        <w:t xml:space="preserve">tchment of </w:t>
      </w:r>
      <w:r w:rsidR="001F3864" w:rsidRPr="00BF378A">
        <w:rPr>
          <w:rFonts w:eastAsia="Times New Roman"/>
        </w:rPr>
        <w:t xml:space="preserve">117 km2 </w:t>
      </w:r>
      <w:r w:rsidR="00BF378A" w:rsidRPr="00BF378A">
        <w:rPr>
          <w:rFonts w:eastAsia="Times New Roman"/>
        </w:rPr>
        <w:t>drain</w:t>
      </w:r>
      <w:r w:rsidR="001F3864">
        <w:rPr>
          <w:rFonts w:eastAsia="Times New Roman"/>
        </w:rPr>
        <w:t>s</w:t>
      </w:r>
      <w:r w:rsidR="00BF378A" w:rsidRPr="00BF378A">
        <w:rPr>
          <w:rFonts w:eastAsia="Times New Roman"/>
        </w:rPr>
        <w:t xml:space="preserve"> into the Stonehaven bathing water. </w:t>
      </w:r>
      <w:r w:rsidR="00986C6C">
        <w:rPr>
          <w:rFonts w:eastAsia="Times New Roman"/>
        </w:rPr>
        <w:t xml:space="preserve">Its </w:t>
      </w:r>
      <w:r w:rsidR="00986C6C" w:rsidRPr="00BF378A">
        <w:rPr>
          <w:rFonts w:eastAsia="Times New Roman"/>
        </w:rPr>
        <w:t xml:space="preserve">topography </w:t>
      </w:r>
      <w:r w:rsidR="00BF378A" w:rsidRPr="00BF378A">
        <w:rPr>
          <w:rFonts w:eastAsia="Times New Roman"/>
        </w:rPr>
        <w:t xml:space="preserve">varies from high ground in the west to the low-lying areas along the coast. </w:t>
      </w:r>
      <w:r w:rsidR="00E9170F" w:rsidRPr="00BF378A">
        <w:rPr>
          <w:rFonts w:eastAsia="Times New Roman"/>
        </w:rPr>
        <w:t xml:space="preserve">The area is predominantly rural (97%) with agriculture </w:t>
      </w:r>
      <w:r w:rsidR="00D64909">
        <w:rPr>
          <w:rFonts w:eastAsia="Times New Roman"/>
        </w:rPr>
        <w:t xml:space="preserve">being </w:t>
      </w:r>
      <w:r w:rsidR="00E9170F" w:rsidRPr="00BF378A">
        <w:rPr>
          <w:rFonts w:eastAsia="Times New Roman"/>
        </w:rPr>
        <w:t>the major land use.</w:t>
      </w:r>
    </w:p>
    <w:p w14:paraId="565C0327" w14:textId="77777777" w:rsidR="007578D8" w:rsidRDefault="007578D8" w:rsidP="00AD629F">
      <w:pPr>
        <w:rPr>
          <w:rFonts w:eastAsia="Times New Roman"/>
        </w:rPr>
      </w:pPr>
    </w:p>
    <w:p w14:paraId="22B4C93F" w14:textId="3E1CB6ED" w:rsidR="00322A41" w:rsidRDefault="00BF378A" w:rsidP="00AD629F">
      <w:pPr>
        <w:rPr>
          <w:rFonts w:eastAsia="Times New Roman"/>
        </w:rPr>
      </w:pPr>
      <w:r w:rsidRPr="00BF378A">
        <w:rPr>
          <w:rFonts w:eastAsia="Times New Roman"/>
        </w:rPr>
        <w:t>The main rivers in the bathing water catchment are the Carron</w:t>
      </w:r>
      <w:r w:rsidR="00A21EA6">
        <w:rPr>
          <w:rFonts w:eastAsia="Times New Roman"/>
        </w:rPr>
        <w:t xml:space="preserve"> Water</w:t>
      </w:r>
      <w:r w:rsidRPr="00BF378A">
        <w:rPr>
          <w:rFonts w:eastAsia="Times New Roman"/>
        </w:rPr>
        <w:t xml:space="preserve"> and Cowie</w:t>
      </w:r>
      <w:r w:rsidR="00A21EA6">
        <w:rPr>
          <w:rFonts w:eastAsia="Times New Roman"/>
        </w:rPr>
        <w:t xml:space="preserve"> Water</w:t>
      </w:r>
      <w:r w:rsidRPr="00BF378A">
        <w:rPr>
          <w:rFonts w:eastAsia="Times New Roman"/>
        </w:rPr>
        <w:t xml:space="preserve">. These rivers </w:t>
      </w:r>
      <w:r w:rsidR="00181C1C">
        <w:rPr>
          <w:rFonts w:eastAsia="Times New Roman"/>
        </w:rPr>
        <w:t xml:space="preserve">both </w:t>
      </w:r>
      <w:r w:rsidRPr="00BF378A">
        <w:rPr>
          <w:rFonts w:eastAsia="Times New Roman"/>
        </w:rPr>
        <w:t xml:space="preserve">drain into the Stonehaven bathing water. The Carron </w:t>
      </w:r>
      <w:r w:rsidR="00D64909">
        <w:rPr>
          <w:rFonts w:eastAsia="Times New Roman"/>
        </w:rPr>
        <w:t xml:space="preserve">Water </w:t>
      </w:r>
      <w:r w:rsidRPr="00BF378A">
        <w:rPr>
          <w:rFonts w:eastAsia="Times New Roman"/>
        </w:rPr>
        <w:t>catchment is predominantly agricultural with mixed farming</w:t>
      </w:r>
      <w:r w:rsidR="00DC2F7B">
        <w:rPr>
          <w:rFonts w:eastAsia="Times New Roman"/>
        </w:rPr>
        <w:t>,</w:t>
      </w:r>
      <w:r w:rsidRPr="00BF378A">
        <w:rPr>
          <w:rFonts w:eastAsia="Times New Roman"/>
        </w:rPr>
        <w:t xml:space="preserve"> whereas the Cowie </w:t>
      </w:r>
      <w:r w:rsidR="00D64909">
        <w:rPr>
          <w:rFonts w:eastAsia="Times New Roman"/>
        </w:rPr>
        <w:t xml:space="preserve">Water </w:t>
      </w:r>
      <w:r w:rsidRPr="00BF378A">
        <w:rPr>
          <w:rFonts w:eastAsia="Times New Roman"/>
        </w:rPr>
        <w:t xml:space="preserve">catchment is predominantly forested. </w:t>
      </w:r>
      <w:r w:rsidR="006D1FD6">
        <w:rPr>
          <w:rFonts w:eastAsia="Times New Roman"/>
        </w:rPr>
        <w:t>Only around</w:t>
      </w:r>
      <w:r w:rsidRPr="00BF378A">
        <w:rPr>
          <w:rFonts w:eastAsia="Times New Roman"/>
        </w:rPr>
        <w:t xml:space="preserve"> 2% of the bathing water catchment is urban, </w:t>
      </w:r>
      <w:r w:rsidR="006D1FD6">
        <w:rPr>
          <w:rFonts w:eastAsia="Times New Roman"/>
        </w:rPr>
        <w:t xml:space="preserve">with </w:t>
      </w:r>
      <w:r w:rsidR="006D1FD6" w:rsidRPr="00BF378A">
        <w:rPr>
          <w:rFonts w:eastAsia="Times New Roman"/>
        </w:rPr>
        <w:t xml:space="preserve">Stonehaven </w:t>
      </w:r>
      <w:r w:rsidR="006D1FD6">
        <w:rPr>
          <w:rFonts w:eastAsia="Times New Roman"/>
        </w:rPr>
        <w:t xml:space="preserve">being </w:t>
      </w:r>
      <w:r w:rsidRPr="00BF378A">
        <w:rPr>
          <w:rFonts w:eastAsia="Times New Roman"/>
        </w:rPr>
        <w:t>the main population centre. There is some industrial activity next to the lower reaches of the Cowie</w:t>
      </w:r>
      <w:r w:rsidR="00322A41">
        <w:rPr>
          <w:rFonts w:eastAsia="Times New Roman"/>
        </w:rPr>
        <w:t xml:space="preserve"> Water</w:t>
      </w:r>
      <w:r w:rsidRPr="00BF378A">
        <w:rPr>
          <w:rFonts w:eastAsia="Times New Roman"/>
        </w:rPr>
        <w:t xml:space="preserve">. </w:t>
      </w:r>
    </w:p>
    <w:p w14:paraId="6EBCF973" w14:textId="77777777" w:rsidR="00322A41" w:rsidRDefault="00322A41" w:rsidP="00AD629F">
      <w:pPr>
        <w:rPr>
          <w:rFonts w:eastAsia="Times New Roman"/>
        </w:rPr>
      </w:pPr>
    </w:p>
    <w:p w14:paraId="4FFB66F9" w14:textId="62BAA1D8" w:rsidR="00403DFD" w:rsidRDefault="00BF378A" w:rsidP="00AD629F">
      <w:pPr>
        <w:rPr>
          <w:rFonts w:asciiTheme="majorHAnsi" w:eastAsiaTheme="majorEastAsia" w:hAnsiTheme="majorHAnsi" w:cstheme="majorBidi"/>
          <w:b/>
          <w:color w:val="016574" w:themeColor="accent2"/>
          <w:sz w:val="32"/>
          <w:szCs w:val="26"/>
        </w:rPr>
      </w:pPr>
      <w:r w:rsidRPr="00BF378A">
        <w:rPr>
          <w:rFonts w:eastAsia="Times New Roman"/>
        </w:rPr>
        <w:t>There is one Site of Scientific Interest partially within the bathing water catchment. This designation is not expected to impact on the Stonehaven bathing water quality.</w:t>
      </w:r>
      <w:r w:rsidR="00403DFD">
        <w:br w:type="page"/>
      </w:r>
    </w:p>
    <w:p w14:paraId="114695C2" w14:textId="54494EF8" w:rsidR="00470E9A" w:rsidRDefault="00470E9A" w:rsidP="00AD629F">
      <w:pPr>
        <w:pStyle w:val="Heading2"/>
        <w:spacing w:after="5" w:line="360" w:lineRule="auto"/>
        <w:ind w:left="-5"/>
      </w:pPr>
      <w:r>
        <w:lastRenderedPageBreak/>
        <w:t xml:space="preserve">Map 1: </w:t>
      </w:r>
      <w:r w:rsidR="007B44AA">
        <w:t>Stonehaven</w:t>
      </w:r>
      <w:r>
        <w:t xml:space="preserve"> bathing water</w:t>
      </w:r>
    </w:p>
    <w:p w14:paraId="5BEBEAD9" w14:textId="602DC1B7" w:rsidR="00470E9A" w:rsidRDefault="00C07DE8" w:rsidP="00AD629F">
      <w:pPr>
        <w:ind w:right="-83"/>
        <w:jc w:val="center"/>
      </w:pPr>
      <w:r>
        <w:rPr>
          <w:noProof/>
        </w:rPr>
        <w:drawing>
          <wp:inline distT="0" distB="0" distL="0" distR="0" wp14:anchorId="566D735A" wp14:editId="15362857">
            <wp:extent cx="5703704" cy="8070112"/>
            <wp:effectExtent l="0" t="0" r="0" b="7620"/>
            <wp:docPr id="2122152323" name="Picture 1" descr="A section of ordinance survey map showing the designated bathing water area highlighted in yellow. &#10;The map shows the location of the bathing water sampling point and nearby watercourses as well as any relevant Scottish Water assets and dischar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52323" name="Picture 1" descr="A section of ordinance survey map showing the designated bathing water area highlighted in yellow. &#10;The map shows the location of the bathing water sampling point and nearby watercourses as well as any relevant Scottish Water assets and discharges.&#10;"/>
                    <pic:cNvPicPr/>
                  </pic:nvPicPr>
                  <pic:blipFill>
                    <a:blip r:embed="rId12">
                      <a:extLst>
                        <a:ext uri="{28A0092B-C50C-407E-A947-70E740481C1C}">
                          <a14:useLocalDpi xmlns:a14="http://schemas.microsoft.com/office/drawing/2010/main" val="0"/>
                        </a:ext>
                      </a:extLst>
                    </a:blip>
                    <a:stretch>
                      <a:fillRect/>
                    </a:stretch>
                  </pic:blipFill>
                  <pic:spPr>
                    <a:xfrm>
                      <a:off x="0" y="0"/>
                      <a:ext cx="5714954" cy="8086029"/>
                    </a:xfrm>
                    <a:prstGeom prst="rect">
                      <a:avLst/>
                    </a:prstGeom>
                  </pic:spPr>
                </pic:pic>
              </a:graphicData>
            </a:graphic>
          </wp:inline>
        </w:drawing>
      </w:r>
    </w:p>
    <w:p w14:paraId="26F5EBDE" w14:textId="149D9CD0" w:rsidR="00D14049" w:rsidRDefault="00D14049" w:rsidP="00AD629F">
      <w:pPr>
        <w:pStyle w:val="Heading2"/>
        <w:spacing w:after="0" w:line="360" w:lineRule="auto"/>
        <w:ind w:left="-5"/>
      </w:pPr>
      <w:r>
        <w:lastRenderedPageBreak/>
        <w:t xml:space="preserve">Map 2: Catchment draining into </w:t>
      </w:r>
      <w:r w:rsidR="007B44AA">
        <w:t>Stonehaven</w:t>
      </w:r>
      <w:r>
        <w:t xml:space="preserve"> bathing water</w:t>
      </w:r>
    </w:p>
    <w:p w14:paraId="43666F40" w14:textId="0A88B020" w:rsidR="00D14049" w:rsidRDefault="00C07DE8" w:rsidP="000C3036">
      <w:pPr>
        <w:ind w:right="-83"/>
        <w:jc w:val="center"/>
      </w:pPr>
      <w:r>
        <w:rPr>
          <w:noProof/>
        </w:rPr>
        <w:drawing>
          <wp:inline distT="0" distB="0" distL="0" distR="0" wp14:anchorId="38D975B2" wp14:editId="30327F0E">
            <wp:extent cx="5718734" cy="8091376"/>
            <wp:effectExtent l="0" t="0" r="0" b="5080"/>
            <wp:docPr id="156894027" name="Picture 2" descr="A section of ordinance survey map showing the designated bathing water area highlighted in yellow and it's drainage catchment outlined in red. &#10;The map shows the watercourses within the catchment as well as any relevant Scottish Water ass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94027" name="Picture 2" descr="A section of ordinance survey map showing the designated bathing water area highlighted in yellow and it's drainage catchment outlined in red. &#10;The map shows the watercourses within the catchment as well as any relevant Scottish Water assets.&#10;"/>
                    <pic:cNvPicPr/>
                  </pic:nvPicPr>
                  <pic:blipFill>
                    <a:blip r:embed="rId13">
                      <a:extLst>
                        <a:ext uri="{28A0092B-C50C-407E-A947-70E740481C1C}">
                          <a14:useLocalDpi xmlns:a14="http://schemas.microsoft.com/office/drawing/2010/main" val="0"/>
                        </a:ext>
                      </a:extLst>
                    </a:blip>
                    <a:stretch>
                      <a:fillRect/>
                    </a:stretch>
                  </pic:blipFill>
                  <pic:spPr>
                    <a:xfrm>
                      <a:off x="0" y="0"/>
                      <a:ext cx="5731475" cy="8109403"/>
                    </a:xfrm>
                    <a:prstGeom prst="rect">
                      <a:avLst/>
                    </a:prstGeom>
                  </pic:spPr>
                </pic:pic>
              </a:graphicData>
            </a:graphic>
          </wp:inline>
        </w:drawing>
      </w:r>
    </w:p>
    <w:p w14:paraId="0DF532B1" w14:textId="10967D53" w:rsidR="00FB5B5B" w:rsidRDefault="00FB5B5B" w:rsidP="005D574E">
      <w:pPr>
        <w:pStyle w:val="Heading1"/>
        <w:spacing w:after="0" w:line="360" w:lineRule="auto"/>
      </w:pPr>
      <w:r>
        <w:lastRenderedPageBreak/>
        <w:t>Improving bathing water quality</w:t>
      </w:r>
    </w:p>
    <w:p w14:paraId="6149CF9B" w14:textId="77777777" w:rsidR="00514F18" w:rsidRPr="00514F18" w:rsidRDefault="00514F18" w:rsidP="00514F18"/>
    <w:p w14:paraId="12A67430" w14:textId="66EF806F" w:rsidR="00FB5B5B" w:rsidRDefault="007A0FC7" w:rsidP="00AD629F">
      <w:pPr>
        <w:pStyle w:val="Heading2"/>
        <w:spacing w:after="0" w:line="360" w:lineRule="auto"/>
        <w:ind w:left="-5"/>
      </w:pPr>
      <w:r>
        <w:t>S</w:t>
      </w:r>
      <w:r w:rsidR="00FB5B5B">
        <w:t>ewage</w:t>
      </w:r>
    </w:p>
    <w:p w14:paraId="7C0EBFF1" w14:textId="77777777" w:rsidR="000C3036" w:rsidRDefault="00D55032" w:rsidP="000C3036">
      <w:hyperlink r:id="rId14">
        <w:r w:rsidR="000C3036" w:rsidRPr="000C3036">
          <w:rPr>
            <w:rStyle w:val="Hyperlink"/>
          </w:rPr>
          <w:t>Scottish Water</w:t>
        </w:r>
      </w:hyperlink>
      <w:r w:rsidR="000C3036" w:rsidRPr="000C3036">
        <w:t xml:space="preserve"> provides most waste water collection and treatment services in Scotland.</w:t>
      </w:r>
    </w:p>
    <w:p w14:paraId="7D4F3AE5" w14:textId="77777777" w:rsidR="000C3036" w:rsidRPr="000C3036" w:rsidRDefault="000C3036" w:rsidP="000C3036"/>
    <w:p w14:paraId="5CE67390" w14:textId="77777777" w:rsidR="000C3036" w:rsidRPr="000C3036" w:rsidRDefault="000C3036" w:rsidP="000C3036">
      <w:r w:rsidRPr="000C3036">
        <w:t xml:space="preserve">Since 2008, sewage effluent from Stonehaven has been connected to the main Aberdeen treatment plant for secondary treatment and disposal via the long sea outfall at Nigg Bay. There are several combined sewer outfalls in Stonehaven town that intermittently discharge into the lower Rivers Carron and Cowie. </w:t>
      </w:r>
    </w:p>
    <w:p w14:paraId="63CFCB89" w14:textId="77777777" w:rsidR="00A01B8C" w:rsidRDefault="00A01B8C" w:rsidP="00AD629F"/>
    <w:p w14:paraId="1B5868C4" w14:textId="77777777" w:rsidR="00A93615" w:rsidRPr="00E7524F" w:rsidRDefault="00A93615" w:rsidP="00AD629F"/>
    <w:p w14:paraId="606F17FB" w14:textId="74E66EE4" w:rsidR="00FA113D" w:rsidRDefault="00FA113D" w:rsidP="00AD629F">
      <w:pPr>
        <w:pStyle w:val="Heading2"/>
        <w:spacing w:after="0" w:line="360" w:lineRule="auto"/>
        <w:ind w:left="-5"/>
      </w:pPr>
      <w:r>
        <w:t>Agriculture</w:t>
      </w:r>
    </w:p>
    <w:p w14:paraId="51EE8256" w14:textId="77777777" w:rsidR="00125191" w:rsidRDefault="00125191" w:rsidP="00125191">
      <w:r>
        <w:t xml:space="preserve">Diffuse pollution from agricultural sources is the result of rain driven events causing cumulative inputs of pollutants to rivers and streams. </w:t>
      </w:r>
    </w:p>
    <w:p w14:paraId="68461D19" w14:textId="77777777" w:rsidR="00125191" w:rsidRDefault="00125191" w:rsidP="00125191"/>
    <w:p w14:paraId="460AFA14" w14:textId="77777777" w:rsidR="00125191" w:rsidRDefault="00125191" w:rsidP="00125191">
      <w:r>
        <w:t xml:space="preserve">There is potential for agricultural diffuse pollution to occur in the Kincardine and Angus coastal rivers which could impact on the bathing beach during and following heavy rain. </w:t>
      </w:r>
    </w:p>
    <w:p w14:paraId="3230A7DD" w14:textId="77777777" w:rsidR="00125191" w:rsidRDefault="00125191" w:rsidP="00125191"/>
    <w:p w14:paraId="2E28AD21" w14:textId="77777777" w:rsidR="00125191" w:rsidRDefault="00125191" w:rsidP="00125191">
      <w:r>
        <w:t xml:space="preserve">Farm visits started in the Kincardine and Angus priority catchment in 2014 and are ongoing. These visits look to identify diffuse pollution sources and pathways. Mitigation measures have been agreed with land managers to reduce the risk of bacterial pollution on water quality. </w:t>
      </w:r>
    </w:p>
    <w:p w14:paraId="3A6350AD" w14:textId="77777777" w:rsidR="00125191" w:rsidRDefault="00125191" w:rsidP="00125191"/>
    <w:p w14:paraId="2BDA16DB" w14:textId="698698FD" w:rsidR="00A01B8C" w:rsidRDefault="00125191" w:rsidP="00125191">
      <w:r>
        <w:t>SEPA has observed significant changes in land management practice within the catchment and will continue to work with farmers to reduce the risk of pollution to the bathing water.</w:t>
      </w:r>
    </w:p>
    <w:p w14:paraId="2E8E0440" w14:textId="77777777" w:rsidR="00AD629F" w:rsidRDefault="00AD629F" w:rsidP="00AD629F"/>
    <w:p w14:paraId="0E66CA36" w14:textId="77777777" w:rsidR="00A93615" w:rsidRDefault="00A93615" w:rsidP="00AD629F"/>
    <w:p w14:paraId="5794EB88" w14:textId="27F4D128" w:rsidR="00A41C84" w:rsidRDefault="00A41C84" w:rsidP="00AD629F">
      <w:pPr>
        <w:pStyle w:val="Heading2"/>
        <w:spacing w:after="0" w:line="360" w:lineRule="auto"/>
        <w:ind w:left="-5"/>
      </w:pPr>
      <w:r>
        <w:t>Urban</w:t>
      </w:r>
    </w:p>
    <w:p w14:paraId="3CF990AD" w14:textId="77777777" w:rsidR="00E47224" w:rsidRPr="00E47224" w:rsidRDefault="00E47224" w:rsidP="00E47224">
      <w:pPr>
        <w:rPr>
          <w:b/>
          <w:bCs/>
          <w:u w:val="single"/>
        </w:rPr>
      </w:pPr>
      <w:r w:rsidRPr="00E47224">
        <w:t xml:space="preserve">Urban diffuse source pollution comes from contaminated rainwater discharging to rivers and streams. The River Cowie, which discharges into Stonehaven bathing water, is known to be </w:t>
      </w:r>
      <w:r w:rsidRPr="00E47224">
        <w:lastRenderedPageBreak/>
        <w:t xml:space="preserve">affected by surface water run-off from urban industrial areas through which it runs. It therefore potentially affects the bathing water quality. </w:t>
      </w:r>
    </w:p>
    <w:p w14:paraId="26B234B7" w14:textId="77777777" w:rsidR="00AD629F" w:rsidRDefault="00AD629F" w:rsidP="00AD629F"/>
    <w:p w14:paraId="723D24DE" w14:textId="77777777" w:rsidR="00A93615" w:rsidRPr="00E7524F" w:rsidRDefault="00A93615" w:rsidP="00AD629F"/>
    <w:p w14:paraId="528E428C" w14:textId="2886C8C9" w:rsidR="00FB5B5B" w:rsidRDefault="00FB5B5B" w:rsidP="00AD629F">
      <w:pPr>
        <w:pStyle w:val="Heading2"/>
        <w:spacing w:line="360" w:lineRule="auto"/>
      </w:pPr>
      <w:r>
        <w:t>Cyanobacteria (blue-green algae), algae and jellyfish</w:t>
      </w:r>
    </w:p>
    <w:p w14:paraId="369BC3D6" w14:textId="2886C8C9" w:rsidR="00FB5B5B" w:rsidRDefault="00FB5B5B" w:rsidP="00194683">
      <w:r>
        <w:t xml:space="preserve">Marine waters are not at risk of cyanobacteria </w:t>
      </w:r>
      <w:r w:rsidR="00294D00">
        <w:t>overproduction. This</w:t>
      </w:r>
      <w:r>
        <w:t xml:space="preserve"> bathing water is not at risk of excessive growth of macroalgae (seaweed) or phytoplankton.</w:t>
      </w:r>
    </w:p>
    <w:p w14:paraId="10B4AD74" w14:textId="77777777" w:rsidR="00FB5B5B" w:rsidRDefault="00FB5B5B" w:rsidP="00194683">
      <w:pPr>
        <w:ind w:left="-5"/>
      </w:pPr>
    </w:p>
    <w:p w14:paraId="7E6F0444" w14:textId="77777777" w:rsidR="00FB5B5B" w:rsidRDefault="00FB5B5B" w:rsidP="00194683">
      <w:pPr>
        <w:ind w:left="-5"/>
      </w:pPr>
      <w:r>
        <w:t>The possibility of increased jellyfish numbers in the water during summer months is a naturally occurring phenomenon. Most species common to the UK are harmless; the Marine Conservation Society advises to ‘look but don’t touch’.</w:t>
      </w:r>
    </w:p>
    <w:p w14:paraId="60651F61" w14:textId="77777777" w:rsidR="0036561F" w:rsidRDefault="0036561F" w:rsidP="00AD629F"/>
    <w:p w14:paraId="0892CD00" w14:textId="77777777" w:rsidR="00A93615" w:rsidRPr="0036561F" w:rsidRDefault="00A93615" w:rsidP="00AD629F"/>
    <w:p w14:paraId="57803B38" w14:textId="424B9717" w:rsidR="00FB5B5B" w:rsidRPr="006B3899" w:rsidRDefault="00FB5B5B" w:rsidP="00AD629F">
      <w:pPr>
        <w:pStyle w:val="Heading2"/>
        <w:spacing w:after="0" w:line="360" w:lineRule="auto"/>
        <w:ind w:left="-5"/>
        <w:rPr>
          <w:rFonts w:asciiTheme="minorHAnsi" w:hAnsiTheme="minorHAnsi" w:cstheme="minorHAnsi"/>
          <w:szCs w:val="20"/>
        </w:rPr>
      </w:pPr>
      <w:r w:rsidRPr="002D0ED6">
        <w:rPr>
          <w:rFonts w:asciiTheme="minorHAnsi" w:hAnsiTheme="minorHAnsi" w:cstheme="minorHAnsi"/>
          <w:szCs w:val="20"/>
        </w:rPr>
        <w:t>Pollution incidents</w:t>
      </w:r>
    </w:p>
    <w:p w14:paraId="6D6CBD71" w14:textId="21579A5E" w:rsidR="00FB5B5B" w:rsidRPr="006E6045" w:rsidRDefault="00FB5B5B" w:rsidP="00AD629F">
      <w:pPr>
        <w:rPr>
          <w:rFonts w:cstheme="minorHAnsi"/>
          <w:szCs w:val="20"/>
        </w:rPr>
      </w:pPr>
      <w:r w:rsidRPr="00115D34">
        <w:rPr>
          <w:rFonts w:cstheme="minorHAnsi"/>
          <w:szCs w:val="20"/>
        </w:rPr>
        <w:t xml:space="preserve">Pollution can be reported </w:t>
      </w:r>
      <w:hyperlink r:id="rId15" w:history="1">
        <w:r w:rsidR="00900E2D">
          <w:rPr>
            <w:rStyle w:val="Hyperlink"/>
            <w:rFonts w:cstheme="minorHAnsi"/>
            <w:szCs w:val="20"/>
          </w:rPr>
          <w:t>via our website online form</w:t>
        </w:r>
      </w:hyperlink>
      <w:r w:rsidRPr="00115D34">
        <w:rPr>
          <w:rFonts w:cstheme="minorHAnsi"/>
          <w:szCs w:val="20"/>
        </w:rPr>
        <w:t xml:space="preserve"> or by calling our 24 hours a day Pollution Hotline</w:t>
      </w:r>
      <w:r w:rsidR="006E6045">
        <w:rPr>
          <w:rFonts w:cstheme="minorHAnsi"/>
          <w:szCs w:val="20"/>
        </w:rPr>
        <w:t xml:space="preserve"> number </w:t>
      </w:r>
      <w:r w:rsidRPr="00117F37">
        <w:rPr>
          <w:rStyle w:val="Strong"/>
          <w:rFonts w:cstheme="minorHAnsi"/>
          <w:b w:val="0"/>
          <w:bCs w:val="0"/>
          <w:szCs w:val="20"/>
        </w:rPr>
        <w:t>0800 80 70 60</w:t>
      </w:r>
    </w:p>
    <w:p w14:paraId="7FAC79AE" w14:textId="77777777" w:rsidR="00FB5B5B" w:rsidRPr="00115D34" w:rsidRDefault="00FB5B5B" w:rsidP="00AD629F">
      <w:pPr>
        <w:rPr>
          <w:rFonts w:cstheme="minorHAnsi"/>
          <w:szCs w:val="20"/>
        </w:rPr>
      </w:pPr>
    </w:p>
    <w:p w14:paraId="16C4FC21" w14:textId="77777777" w:rsidR="00FB5B5B" w:rsidRPr="002D0ED6" w:rsidRDefault="00FB5B5B" w:rsidP="00AD629F">
      <w:pPr>
        <w:rPr>
          <w:rFonts w:cstheme="minorHAnsi"/>
          <w:szCs w:val="20"/>
        </w:rPr>
      </w:pPr>
      <w:r w:rsidRPr="00115D34">
        <w:rPr>
          <w:rFonts w:cstheme="minorHAnsi"/>
          <w:szCs w:val="20"/>
        </w:rPr>
        <w:t>If pollution is reported to us, or identified by our routine water quality monitoring program, we will investigate</w:t>
      </w:r>
      <w:r>
        <w:rPr>
          <w:rFonts w:cstheme="minorHAnsi"/>
          <w:szCs w:val="20"/>
        </w:rPr>
        <w:t xml:space="preserve"> and where necessary work with others to remediate</w:t>
      </w:r>
      <w:r w:rsidRPr="00115D34">
        <w:rPr>
          <w:rFonts w:cstheme="minorHAnsi"/>
          <w:szCs w:val="20"/>
        </w:rPr>
        <w:t>. We may contact</w:t>
      </w:r>
      <w:r>
        <w:rPr>
          <w:rFonts w:cstheme="minorHAnsi"/>
          <w:szCs w:val="20"/>
        </w:rPr>
        <w:t xml:space="preserve"> other relevant organisations including</w:t>
      </w:r>
      <w:r w:rsidRPr="00115D34">
        <w:rPr>
          <w:rFonts w:cstheme="minorHAnsi"/>
          <w:szCs w:val="20"/>
        </w:rPr>
        <w:t xml:space="preserve"> the local authority, </w:t>
      </w:r>
      <w:r>
        <w:rPr>
          <w:rFonts w:cstheme="minorHAnsi"/>
          <w:szCs w:val="20"/>
        </w:rPr>
        <w:t xml:space="preserve">that </w:t>
      </w:r>
      <w:r w:rsidRPr="00115D34">
        <w:rPr>
          <w:rFonts w:cstheme="minorHAnsi"/>
          <w:szCs w:val="20"/>
        </w:rPr>
        <w:t xml:space="preserve">local health </w:t>
      </w:r>
      <w:r w:rsidRPr="002D0ED6">
        <w:rPr>
          <w:rFonts w:cstheme="minorHAnsi"/>
          <w:szCs w:val="20"/>
        </w:rPr>
        <w:t xml:space="preserve">board, Scottish Water and Scottish Ministers. </w:t>
      </w:r>
    </w:p>
    <w:p w14:paraId="1E093177" w14:textId="77777777" w:rsidR="00FB5B5B" w:rsidRPr="002D0ED6" w:rsidRDefault="00FB5B5B" w:rsidP="00AD629F">
      <w:pPr>
        <w:ind w:left="-5"/>
        <w:rPr>
          <w:rFonts w:cstheme="minorHAnsi"/>
          <w:szCs w:val="20"/>
        </w:rPr>
      </w:pPr>
    </w:p>
    <w:p w14:paraId="61BB73E7" w14:textId="77777777" w:rsidR="00FB5B5B" w:rsidRPr="002D0ED6" w:rsidRDefault="00FB5B5B" w:rsidP="00AD629F">
      <w:pPr>
        <w:ind w:left="-5"/>
        <w:rPr>
          <w:rFonts w:cstheme="minorHAnsi"/>
          <w:szCs w:val="20"/>
        </w:rPr>
      </w:pPr>
      <w:r w:rsidRPr="002D0ED6">
        <w:rPr>
          <w:rFonts w:cstheme="minorHAnsi"/>
          <w:szCs w:val="20"/>
        </w:rPr>
        <w:t>If there is a risk to human health the local authority is responsible for placing signs at the bathing water. Information will also be available on our website.</w:t>
      </w:r>
    </w:p>
    <w:p w14:paraId="6F5A3E4E" w14:textId="77777777" w:rsidR="00FB5B5B" w:rsidRPr="002D0ED6" w:rsidRDefault="00FB5B5B" w:rsidP="00AD629F">
      <w:pPr>
        <w:rPr>
          <w:rFonts w:cstheme="minorHAnsi"/>
          <w:b/>
          <w:bCs/>
          <w:szCs w:val="20"/>
        </w:rPr>
      </w:pPr>
    </w:p>
    <w:p w14:paraId="74152AEC" w14:textId="77777777" w:rsidR="00FB5B5B" w:rsidRPr="002D0ED6" w:rsidRDefault="00FB5B5B" w:rsidP="00AD629F">
      <w:pPr>
        <w:rPr>
          <w:rFonts w:cstheme="minorHAnsi"/>
          <w:szCs w:val="20"/>
        </w:rPr>
      </w:pPr>
      <w:r w:rsidRPr="002D0ED6">
        <w:rPr>
          <w:rFonts w:cstheme="minorHAnsi"/>
          <w:szCs w:val="20"/>
        </w:rPr>
        <w:t>Everyone can help to keep the bathing water clean</w:t>
      </w:r>
      <w:r>
        <w:rPr>
          <w:rFonts w:cstheme="minorHAnsi"/>
          <w:szCs w:val="20"/>
        </w:rPr>
        <w:t>:</w:t>
      </w:r>
    </w:p>
    <w:p w14:paraId="6B1C91D9" w14:textId="77777777"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If you visit the beach with your dog clear up any fouling</w:t>
      </w:r>
    </w:p>
    <w:p w14:paraId="4214243F" w14:textId="307CC4BF" w:rsidR="00FB5B5B" w:rsidRPr="006F6F22" w:rsidRDefault="00FB5B5B" w:rsidP="00AD629F">
      <w:pPr>
        <w:pStyle w:val="ListParagraph"/>
        <w:numPr>
          <w:ilvl w:val="0"/>
          <w:numId w:val="14"/>
        </w:numPr>
        <w:spacing w:line="360" w:lineRule="auto"/>
        <w:rPr>
          <w:rFonts w:cstheme="minorHAnsi"/>
          <w:sz w:val="24"/>
          <w:szCs w:val="24"/>
        </w:rPr>
      </w:pPr>
      <w:r w:rsidRPr="006F6F22">
        <w:rPr>
          <w:rFonts w:cstheme="minorHAnsi"/>
          <w:sz w:val="24"/>
          <w:szCs w:val="24"/>
        </w:rPr>
        <w:t xml:space="preserve">Don’t leave litter or feed birds - this encourages unnatural </w:t>
      </w:r>
      <w:r w:rsidR="00961093" w:rsidRPr="006F6F22">
        <w:rPr>
          <w:rFonts w:cstheme="minorHAnsi"/>
          <w:sz w:val="24"/>
          <w:szCs w:val="24"/>
        </w:rPr>
        <w:t>behaviour,</w:t>
      </w:r>
      <w:r w:rsidRPr="006F6F22">
        <w:rPr>
          <w:rFonts w:cstheme="minorHAnsi"/>
          <w:sz w:val="24"/>
          <w:szCs w:val="24"/>
        </w:rPr>
        <w:t xml:space="preserve"> and they can pollute the water</w:t>
      </w:r>
    </w:p>
    <w:p w14:paraId="0D36DA27" w14:textId="74BB73D9" w:rsidR="00FB5B5B" w:rsidRDefault="00FB5B5B" w:rsidP="00AD629F">
      <w:pPr>
        <w:pStyle w:val="ListParagraph"/>
        <w:numPr>
          <w:ilvl w:val="0"/>
          <w:numId w:val="13"/>
        </w:numPr>
        <w:spacing w:line="360" w:lineRule="auto"/>
        <w:rPr>
          <w:rFonts w:cstheme="minorHAnsi"/>
          <w:sz w:val="24"/>
          <w:szCs w:val="24"/>
        </w:rPr>
      </w:pPr>
      <w:r w:rsidRPr="006F6F22">
        <w:rPr>
          <w:rFonts w:cstheme="minorHAnsi"/>
          <w:sz w:val="24"/>
          <w:szCs w:val="24"/>
        </w:rPr>
        <w:t>At home, don’t flush wipes or other inappropriate items as these can block pipes and cause sewage spills</w:t>
      </w:r>
    </w:p>
    <w:p w14:paraId="2C938BF9" w14:textId="77777777" w:rsidR="00AD629F" w:rsidRPr="000B2809" w:rsidRDefault="00AD629F" w:rsidP="000B2809">
      <w:pPr>
        <w:rPr>
          <w:rFonts w:cstheme="minorHAnsi"/>
        </w:rPr>
      </w:pPr>
    </w:p>
    <w:p w14:paraId="10444B5B" w14:textId="61EAF111" w:rsidR="00FB5B5B" w:rsidRDefault="00FB5B5B" w:rsidP="00AD629F">
      <w:pPr>
        <w:pStyle w:val="Heading2"/>
        <w:spacing w:after="0" w:line="360" w:lineRule="auto"/>
        <w:ind w:left="-5"/>
      </w:pPr>
      <w:r>
        <w:t>Contact details and information sources</w:t>
      </w:r>
    </w:p>
    <w:p w14:paraId="270BA3EC" w14:textId="77777777" w:rsidR="00FB5B5B" w:rsidRDefault="00FB5B5B" w:rsidP="00AD629F"/>
    <w:p w14:paraId="049C619D" w14:textId="115FA735" w:rsidR="00FB5B5B" w:rsidRDefault="00D55032" w:rsidP="00AD629F">
      <w:pPr>
        <w:rPr>
          <w:rStyle w:val="Hyperlink"/>
        </w:rPr>
      </w:pPr>
      <w:hyperlink r:id="rId16" w:history="1">
        <w:r w:rsidR="0061411E">
          <w:rPr>
            <w:rStyle w:val="Hyperlink"/>
          </w:rPr>
          <w:t xml:space="preserve">SEPA bathing waters homepage </w:t>
        </w:r>
      </w:hyperlink>
    </w:p>
    <w:p w14:paraId="2586A701" w14:textId="77777777" w:rsidR="002B179E" w:rsidRDefault="002B179E" w:rsidP="00AD629F">
      <w:pPr>
        <w:rPr>
          <w:rStyle w:val="Hyperlink"/>
        </w:rPr>
      </w:pPr>
    </w:p>
    <w:p w14:paraId="00F086CF" w14:textId="19F46767" w:rsidR="00FE4072" w:rsidRDefault="00D55032" w:rsidP="00AD629F">
      <w:pPr>
        <w:rPr>
          <w:rStyle w:val="Hyperlink"/>
        </w:rPr>
      </w:pPr>
      <w:hyperlink r:id="rId17" w:history="1">
        <w:r w:rsidR="00FE4072" w:rsidRPr="00FE4072">
          <w:rPr>
            <w:rStyle w:val="Hyperlink"/>
          </w:rPr>
          <w:t>SEPA rainfall data</w:t>
        </w:r>
      </w:hyperlink>
    </w:p>
    <w:p w14:paraId="413DAF68" w14:textId="77777777" w:rsidR="00FE4072" w:rsidRPr="002D0ED6" w:rsidRDefault="00FE4072" w:rsidP="00AD629F"/>
    <w:p w14:paraId="4B615635" w14:textId="64E55CC6" w:rsidR="00FB5B5B" w:rsidRDefault="00D55032" w:rsidP="00AD629F">
      <w:pPr>
        <w:rPr>
          <w:rStyle w:val="Hyperlink"/>
        </w:rPr>
      </w:pPr>
      <w:hyperlink r:id="rId18" w:history="1">
        <w:r w:rsidR="00223CED">
          <w:rPr>
            <w:rStyle w:val="Hyperlink"/>
          </w:rPr>
          <w:t>Scottish Government protected waters homepage</w:t>
        </w:r>
      </w:hyperlink>
    </w:p>
    <w:p w14:paraId="7BE9CB77" w14:textId="77777777" w:rsidR="00762D6C" w:rsidRPr="002D0ED6" w:rsidRDefault="00762D6C" w:rsidP="00AD629F"/>
    <w:p w14:paraId="70350964" w14:textId="6931E6B6" w:rsidR="00FB5B5B" w:rsidRDefault="00D55032" w:rsidP="00AD629F">
      <w:hyperlink r:id="rId19" w:history="1">
        <w:r w:rsidR="00D736B9" w:rsidRPr="00D736B9">
          <w:rPr>
            <w:rStyle w:val="Hyperlink"/>
          </w:rPr>
          <w:t>Aberdeenshire Council</w:t>
        </w:r>
      </w:hyperlink>
    </w:p>
    <w:p w14:paraId="3DB62EE0" w14:textId="77777777" w:rsidR="00FB5B5B" w:rsidRPr="009A6BBC" w:rsidRDefault="00FB5B5B" w:rsidP="00AD629F"/>
    <w:p w14:paraId="5C43225C" w14:textId="77777777" w:rsidR="00187136" w:rsidRDefault="00187136" w:rsidP="00AD629F">
      <w:pPr>
        <w:pStyle w:val="Heading1"/>
        <w:spacing w:line="360" w:lineRule="auto"/>
        <w:rPr>
          <w:rFonts w:eastAsia="Times New Roman"/>
        </w:rPr>
      </w:pPr>
    </w:p>
    <w:p w14:paraId="5C0CB982" w14:textId="77777777" w:rsidR="00E47224" w:rsidRDefault="00E47224">
      <w:pPr>
        <w:spacing w:line="240" w:lineRule="auto"/>
        <w:rPr>
          <w:rFonts w:eastAsia="Times New Roman"/>
          <w:sz w:val="32"/>
          <w:szCs w:val="32"/>
        </w:rPr>
      </w:pPr>
      <w:r>
        <w:rPr>
          <w:rFonts w:eastAsia="Times New Roman"/>
          <w:sz w:val="32"/>
          <w:szCs w:val="32"/>
        </w:rPr>
        <w:br w:type="page"/>
      </w:r>
    </w:p>
    <w:p w14:paraId="78DE86E7" w14:textId="6C463283" w:rsidR="00333124" w:rsidRPr="0010203F" w:rsidRDefault="00333124" w:rsidP="00647971">
      <w:pPr>
        <w:rPr>
          <w:rFonts w:eastAsia="Times New Roman"/>
          <w:sz w:val="32"/>
          <w:szCs w:val="32"/>
        </w:rPr>
      </w:pPr>
      <w:r w:rsidRPr="0010203F">
        <w:rPr>
          <w:rFonts w:eastAsia="Times New Roman"/>
          <w:sz w:val="32"/>
          <w:szCs w:val="32"/>
        </w:rPr>
        <w:lastRenderedPageBreak/>
        <w:t xml:space="preserve">For information on accessing this document in an alternative format or language, please contact SEPA by emailing </w:t>
      </w:r>
      <w:hyperlink r:id="rId20" w:history="1">
        <w:r w:rsidRPr="0010203F">
          <w:rPr>
            <w:rFonts w:eastAsia="Times New Roman"/>
            <w:color w:val="016574"/>
            <w:sz w:val="32"/>
            <w:szCs w:val="32"/>
            <w:u w:val="single"/>
          </w:rPr>
          <w:t>equalities@sepa.org.uk</w:t>
        </w:r>
      </w:hyperlink>
    </w:p>
    <w:p w14:paraId="0BEA5544" w14:textId="77777777" w:rsidR="00333124" w:rsidRPr="0010203F" w:rsidRDefault="00333124" w:rsidP="00AD629F">
      <w:pPr>
        <w:pStyle w:val="BodyText1"/>
        <w:rPr>
          <w:color w:val="6E7571" w:themeColor="text2"/>
          <w:sz w:val="32"/>
          <w:szCs w:val="32"/>
          <w:u w:val="single"/>
        </w:rPr>
      </w:pPr>
      <w:r w:rsidRPr="0010203F">
        <w:rPr>
          <w:rFonts w:eastAsia="Times New Roman"/>
          <w:sz w:val="32"/>
          <w:szCs w:val="32"/>
        </w:rPr>
        <w:t xml:space="preserve">If you are a user of British Sign Language (BSL), the Contact Scotland BSL service gives you access to an online interpreter, enabling you to communicate with us using sign language. </w:t>
      </w:r>
      <w:hyperlink r:id="rId21" w:history="1">
        <w:r w:rsidRPr="0010203F">
          <w:rPr>
            <w:rFonts w:eastAsia="Times New Roman"/>
            <w:color w:val="016574"/>
            <w:sz w:val="32"/>
            <w:szCs w:val="32"/>
            <w:u w:val="single"/>
          </w:rPr>
          <w:t>contactscotland-bsl.org</w:t>
        </w:r>
      </w:hyperlink>
    </w:p>
    <w:p w14:paraId="3901B17D" w14:textId="77777777" w:rsidR="00FA50C4" w:rsidRPr="00E67C75" w:rsidRDefault="00FA50C4" w:rsidP="00AD629F">
      <w:pPr>
        <w:pStyle w:val="BodyText1"/>
        <w:rPr>
          <w:color w:val="6E7571" w:themeColor="text2"/>
          <w:u w:val="single"/>
        </w:rPr>
      </w:pPr>
    </w:p>
    <w:sectPr w:rsidR="00FA50C4" w:rsidRPr="00E67C75" w:rsidSect="00211C5C">
      <w:headerReference w:type="even" r:id="rId22"/>
      <w:headerReference w:type="default" r:id="rId23"/>
      <w:footerReference w:type="even" r:id="rId24"/>
      <w:footerReference w:type="default" r:id="rId25"/>
      <w:headerReference w:type="first" r:id="rId26"/>
      <w:footerReference w:type="first" r:id="rId27"/>
      <w:pgSz w:w="11900" w:h="16840"/>
      <w:pgMar w:top="839" w:right="839" w:bottom="839" w:left="839" w:header="79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22B8" w14:textId="77777777" w:rsidR="00211C5C" w:rsidRDefault="00211C5C" w:rsidP="00660C79">
      <w:pPr>
        <w:spacing w:line="240" w:lineRule="auto"/>
      </w:pPr>
      <w:r>
        <w:separator/>
      </w:r>
    </w:p>
  </w:endnote>
  <w:endnote w:type="continuationSeparator" w:id="0">
    <w:p w14:paraId="6EF7BE28" w14:textId="77777777" w:rsidR="00211C5C" w:rsidRDefault="00211C5C" w:rsidP="00660C79">
      <w:pPr>
        <w:spacing w:line="240" w:lineRule="auto"/>
      </w:pPr>
      <w:r>
        <w:continuationSeparator/>
      </w:r>
    </w:p>
  </w:endnote>
  <w:endnote w:type="continuationNotice" w:id="1">
    <w:p w14:paraId="0CF4ED64" w14:textId="77777777" w:rsidR="00211C5C" w:rsidRDefault="00211C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881" w14:textId="77777777" w:rsidR="00EC6A73" w:rsidRDefault="00751749">
    <w:pPr>
      <w:pStyle w:val="Footer"/>
      <w:framePr w:wrap="none"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0CF5C9D4" wp14:editId="4C4C916C">
              <wp:simplePos x="635" y="635"/>
              <wp:positionH relativeFrom="page">
                <wp:align>center</wp:align>
              </wp:positionH>
              <wp:positionV relativeFrom="page">
                <wp:align>bottom</wp:align>
              </wp:positionV>
              <wp:extent cx="443865" cy="443865"/>
              <wp:effectExtent l="0" t="0" r="16510"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F5C9D4" id="_x0000_t202" coordsize="21600,21600" o:spt="202" path="m,l,21600r21600,l21600,xe">
              <v:stroke joinstyle="miter"/>
              <v:path gradientshapeok="t" o:connecttype="rect"/>
            </v:shapetype>
            <v:shape id="Text Box 11"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7E5888"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sdt>
    <w:sdtPr>
      <w:rPr>
        <w:rStyle w:val="PageNumber"/>
      </w:rPr>
      <w:id w:val="236994185"/>
      <w:docPartObj>
        <w:docPartGallery w:val="Page Numbers (Bottom of Page)"/>
        <w:docPartUnique/>
      </w:docPartObj>
    </w:sdtPr>
    <w:sdtEndPr>
      <w:rPr>
        <w:rStyle w:val="PageNumber"/>
      </w:rPr>
    </w:sdtEndPr>
    <w:sdtContent>
      <w:p w14:paraId="13DBBA09" w14:textId="77777777"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F7CB7B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00BFF"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0B8" w14:textId="46B8C803" w:rsidR="00EC6A73" w:rsidRDefault="00751749" w:rsidP="00917BB1">
    <w:pPr>
      <w:pStyle w:val="Footer"/>
      <w:ind w:right="360"/>
    </w:pPr>
    <w:r>
      <w:rPr>
        <w:noProof/>
      </w:rPr>
      <mc:AlternateContent>
        <mc:Choice Requires="wps">
          <w:drawing>
            <wp:anchor distT="0" distB="0" distL="0" distR="0" simplePos="0" relativeHeight="251658247" behindDoc="0" locked="0" layoutInCell="1" allowOverlap="1" wp14:anchorId="3073BA0C" wp14:editId="62B521B8">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073BA0C" id="_x0000_t202" coordsize="21600,21600" o:spt="202" path="m,l,21600r21600,l21600,xe">
              <v:stroke joinstyle="miter"/>
              <v:path gradientshapeok="t" o:connecttype="rect"/>
            </v:shapetype>
            <v:shape id="Text Box 12" o:spid="_x0000_s1029"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B09F322"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5CF518B"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9DB74FF" wp14:editId="53243CB8">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3F0BBF"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2D7847B2" w14:textId="15534320" w:rsidR="00EC6A73" w:rsidRDefault="000D56FC"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63376D" w14:textId="409696AC" w:rsidR="00917BB1" w:rsidRDefault="00917BB1" w:rsidP="00917BB1">
    <w:pPr>
      <w:pStyle w:val="Footer"/>
      <w:ind w:right="360"/>
    </w:pPr>
    <w:r>
      <w:rPr>
        <w:noProof/>
      </w:rPr>
      <w:drawing>
        <wp:inline distT="0" distB="0" distL="0" distR="0" wp14:anchorId="303A2FC5" wp14:editId="434752A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CF62" w14:textId="77777777" w:rsidR="00751749" w:rsidRDefault="00751749">
    <w:pPr>
      <w:pStyle w:val="Footer"/>
    </w:pPr>
    <w:r>
      <w:rPr>
        <w:noProof/>
      </w:rPr>
      <mc:AlternateContent>
        <mc:Choice Requires="wps">
          <w:drawing>
            <wp:anchor distT="0" distB="0" distL="0" distR="0" simplePos="0" relativeHeight="251658245" behindDoc="0" locked="0" layoutInCell="1" allowOverlap="1" wp14:anchorId="2D46E1A9" wp14:editId="134BD927">
              <wp:simplePos x="533400" y="10160000"/>
              <wp:positionH relativeFrom="page">
                <wp:align>center</wp:align>
              </wp:positionH>
              <wp:positionV relativeFrom="page">
                <wp:align>bottom</wp:align>
              </wp:positionV>
              <wp:extent cx="443865" cy="443865"/>
              <wp:effectExtent l="0" t="0" r="1651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D46E1A9" id="_x0000_t202" coordsize="21600,21600" o:spt="202" path="m,l,21600r21600,l21600,xe">
              <v:stroke joinstyle="miter"/>
              <v:path gradientshapeok="t" o:connecttype="rect"/>
            </v:shapetype>
            <v:shape id="Text Box 9"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3B94B9E"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D348" w14:textId="77777777" w:rsidR="00211C5C" w:rsidRDefault="00211C5C" w:rsidP="00660C79">
      <w:pPr>
        <w:spacing w:line="240" w:lineRule="auto"/>
      </w:pPr>
      <w:r>
        <w:separator/>
      </w:r>
    </w:p>
  </w:footnote>
  <w:footnote w:type="continuationSeparator" w:id="0">
    <w:p w14:paraId="7D671F5E" w14:textId="77777777" w:rsidR="00211C5C" w:rsidRDefault="00211C5C" w:rsidP="00660C79">
      <w:pPr>
        <w:spacing w:line="240" w:lineRule="auto"/>
      </w:pPr>
      <w:r>
        <w:continuationSeparator/>
      </w:r>
    </w:p>
  </w:footnote>
  <w:footnote w:type="continuationNotice" w:id="1">
    <w:p w14:paraId="32DE9A22" w14:textId="77777777" w:rsidR="00211C5C" w:rsidRDefault="00211C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BC9" w14:textId="77777777" w:rsidR="00751749" w:rsidRDefault="00751749">
    <w:pPr>
      <w:pStyle w:val="Header"/>
    </w:pPr>
    <w:r>
      <w:rPr>
        <w:noProof/>
      </w:rPr>
      <mc:AlternateContent>
        <mc:Choice Requires="wps">
          <w:drawing>
            <wp:anchor distT="0" distB="0" distL="0" distR="0" simplePos="0" relativeHeight="251658243" behindDoc="0" locked="0" layoutInCell="1" allowOverlap="1" wp14:anchorId="7B3A208F" wp14:editId="7FFFFD37">
              <wp:simplePos x="635" y="635"/>
              <wp:positionH relativeFrom="page">
                <wp:align>center</wp:align>
              </wp:positionH>
              <wp:positionV relativeFrom="page">
                <wp:align>top</wp:align>
              </wp:positionV>
              <wp:extent cx="443865" cy="443865"/>
              <wp:effectExtent l="0" t="0" r="16510" b="1524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B3A208F" id="_x0000_t202" coordsize="21600,21600" o:spt="202" path="m,l,21600r21600,l21600,xe">
              <v:stroke joinstyle="miter"/>
              <v:path gradientshapeok="t" o:connecttype="rect"/>
            </v:shapetype>
            <v:shape id="Text Box 6" o:spid="_x0000_s1026"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DD1A33"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B6A" w14:textId="2A52A425" w:rsidR="008D113C" w:rsidRPr="00917BB1" w:rsidRDefault="00751749" w:rsidP="008D113C">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4" behindDoc="0" locked="0" layoutInCell="1" allowOverlap="1" wp14:anchorId="1AA21D25" wp14:editId="5844D926">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A21D25" id="_x0000_t202" coordsize="21600,21600" o:spt="202" path="m,l,21600r21600,l21600,xe">
              <v:stroke joinstyle="miter"/>
              <v:path gradientshapeok="t" o:connecttype="rect"/>
            </v:shapetype>
            <v:shape id="Text Box 8" o:spid="_x0000_s1027"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300EF5C"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FF3E3E">
      <w:rPr>
        <w:color w:val="6E7571" w:themeColor="text2"/>
      </w:rPr>
      <w:t xml:space="preserve"> Bathing </w:t>
    </w:r>
    <w:r w:rsidR="005C24E2">
      <w:rPr>
        <w:color w:val="6E7571" w:themeColor="text2"/>
      </w:rPr>
      <w:t>w</w:t>
    </w:r>
    <w:r w:rsidR="00FF3E3E">
      <w:rPr>
        <w:color w:val="6E7571" w:themeColor="text2"/>
      </w:rPr>
      <w:t xml:space="preserve">ater </w:t>
    </w:r>
    <w:r w:rsidR="005C24E2">
      <w:rPr>
        <w:color w:val="6E7571" w:themeColor="text2"/>
      </w:rPr>
      <w:t>p</w:t>
    </w:r>
    <w:r w:rsidR="00FF3E3E">
      <w:rPr>
        <w:color w:val="6E7571" w:themeColor="text2"/>
      </w:rPr>
      <w:t>rofile</w:t>
    </w:r>
    <w:r w:rsidR="003813A7" w:rsidRPr="003813A7">
      <w:rPr>
        <w:color w:val="6E7571" w:themeColor="text2"/>
      </w:rPr>
      <w:t xml:space="preserve"> </w:t>
    </w:r>
    <w:r w:rsidR="003813A7">
      <w:rPr>
        <w:color w:val="6E7571" w:themeColor="text2"/>
      </w:rPr>
      <w:t xml:space="preserve">- </w:t>
    </w:r>
    <w:r w:rsidR="007B44AA">
      <w:rPr>
        <w:color w:val="6E7571" w:themeColor="text2"/>
      </w:rPr>
      <w:t>Stonehaven</w:t>
    </w:r>
    <w:r w:rsidR="003813A7" w:rsidRPr="00917BB1">
      <w:rPr>
        <w:color w:val="6E7571" w:themeColor="text2"/>
      </w:rPr>
      <w:t xml:space="preserve"> </w:t>
    </w:r>
  </w:p>
  <w:p w14:paraId="691662D8"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44B764C" wp14:editId="3E06263D">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26BFFD"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8D3" w14:textId="5B0D2021" w:rsidR="005C24E2" w:rsidRPr="00917BB1" w:rsidRDefault="005C24E2" w:rsidP="005C24E2">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58248" behindDoc="0" locked="0" layoutInCell="1" allowOverlap="1" wp14:anchorId="4A074A76" wp14:editId="14C07978">
              <wp:simplePos x="533400" y="504825"/>
              <wp:positionH relativeFrom="page">
                <wp:align>center</wp:align>
              </wp:positionH>
              <wp:positionV relativeFrom="page">
                <wp:align>top</wp:align>
              </wp:positionV>
              <wp:extent cx="443865" cy="443865"/>
              <wp:effectExtent l="0" t="0" r="16510" b="15240"/>
              <wp:wrapNone/>
              <wp:docPr id="2017627576" name="Text Box 201762757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074A76" id="_x0000_t202" coordsize="21600,21600" o:spt="202" path="m,l,21600r21600,l21600,xe">
              <v:stroke joinstyle="miter"/>
              <v:path gradientshapeok="t" o:connecttype="rect"/>
            </v:shapetype>
            <v:shape id="Text Box 2017627576" o:spid="_x0000_s1030" type="#_x0000_t202" alt="&quot;&quot;"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9963D31" w14:textId="77777777" w:rsidR="005C24E2" w:rsidRPr="00751749" w:rsidRDefault="005C24E2" w:rsidP="005C24E2">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 xml:space="preserve"> Bathing water profile</w:t>
    </w:r>
    <w:r w:rsidRPr="003813A7">
      <w:rPr>
        <w:color w:val="6E7571" w:themeColor="text2"/>
      </w:rPr>
      <w:t xml:space="preserve"> </w:t>
    </w:r>
    <w:r>
      <w:rPr>
        <w:color w:val="6E7571" w:themeColor="text2"/>
      </w:rPr>
      <w:t xml:space="preserve">- </w:t>
    </w:r>
    <w:r w:rsidR="00B2354E">
      <w:rPr>
        <w:color w:val="6E7571" w:themeColor="text2"/>
      </w:rPr>
      <w:t>xxx</w:t>
    </w:r>
    <w:r w:rsidRPr="00917BB1">
      <w:rPr>
        <w:color w:val="6E7571" w:themeColor="text2"/>
      </w:rPr>
      <w:t xml:space="preserve"> </w:t>
    </w:r>
  </w:p>
  <w:p w14:paraId="2D82D65C" w14:textId="77777777" w:rsidR="00751749" w:rsidRDefault="00751749">
    <w:pPr>
      <w:pStyle w:val="Header"/>
    </w:pPr>
    <w:r>
      <w:rPr>
        <w:noProof/>
      </w:rPr>
      <mc:AlternateContent>
        <mc:Choice Requires="wps">
          <w:drawing>
            <wp:anchor distT="0" distB="0" distL="0" distR="0" simplePos="0" relativeHeight="251658242" behindDoc="0" locked="0" layoutInCell="1" allowOverlap="1" wp14:anchorId="223A084A" wp14:editId="275CC6E4">
              <wp:simplePos x="533400" y="508000"/>
              <wp:positionH relativeFrom="page">
                <wp:align>center</wp:align>
              </wp:positionH>
              <wp:positionV relativeFrom="page">
                <wp:align>top</wp:align>
              </wp:positionV>
              <wp:extent cx="443865" cy="443865"/>
              <wp:effectExtent l="0" t="0" r="16510" b="1524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223A084A" id="Text Box 1" o:spid="_x0000_s1031"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17BF40E0" w14:textId="77777777" w:rsidR="00751749" w:rsidRPr="00751749" w:rsidRDefault="00751749" w:rsidP="0075174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68A"/>
    <w:multiLevelType w:val="hybridMultilevel"/>
    <w:tmpl w:val="E98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73729"/>
    <w:multiLevelType w:val="hybridMultilevel"/>
    <w:tmpl w:val="C206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5AF7"/>
    <w:multiLevelType w:val="hybridMultilevel"/>
    <w:tmpl w:val="05E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14"/>
  </w:num>
  <w:num w:numId="12" w16cid:durableId="791052000">
    <w:abstractNumId w:val="12"/>
  </w:num>
  <w:num w:numId="13" w16cid:durableId="1301108860">
    <w:abstractNumId w:val="11"/>
  </w:num>
  <w:num w:numId="14" w16cid:durableId="1390036883">
    <w:abstractNumId w:val="13"/>
  </w:num>
  <w:num w:numId="15" w16cid:durableId="823400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6"/>
    <w:rsid w:val="00001CCC"/>
    <w:rsid w:val="000222AD"/>
    <w:rsid w:val="0003257F"/>
    <w:rsid w:val="00032829"/>
    <w:rsid w:val="00040561"/>
    <w:rsid w:val="00040F13"/>
    <w:rsid w:val="000421F8"/>
    <w:rsid w:val="000561BA"/>
    <w:rsid w:val="0006058B"/>
    <w:rsid w:val="00070937"/>
    <w:rsid w:val="00075AD5"/>
    <w:rsid w:val="00083309"/>
    <w:rsid w:val="00092508"/>
    <w:rsid w:val="000A74F0"/>
    <w:rsid w:val="000B2809"/>
    <w:rsid w:val="000B7559"/>
    <w:rsid w:val="000C0C1D"/>
    <w:rsid w:val="000C3036"/>
    <w:rsid w:val="000D56FC"/>
    <w:rsid w:val="000E0D15"/>
    <w:rsid w:val="0010203F"/>
    <w:rsid w:val="00105F31"/>
    <w:rsid w:val="00117F37"/>
    <w:rsid w:val="00125191"/>
    <w:rsid w:val="0012582F"/>
    <w:rsid w:val="00140339"/>
    <w:rsid w:val="001456CE"/>
    <w:rsid w:val="00145951"/>
    <w:rsid w:val="00181C1C"/>
    <w:rsid w:val="00184569"/>
    <w:rsid w:val="00187136"/>
    <w:rsid w:val="00194683"/>
    <w:rsid w:val="001A0CB3"/>
    <w:rsid w:val="001D49D6"/>
    <w:rsid w:val="001E4DA2"/>
    <w:rsid w:val="001E4E9F"/>
    <w:rsid w:val="001E63AB"/>
    <w:rsid w:val="001F2E4A"/>
    <w:rsid w:val="001F37DC"/>
    <w:rsid w:val="001F3864"/>
    <w:rsid w:val="0020100A"/>
    <w:rsid w:val="00203EE0"/>
    <w:rsid w:val="002119D0"/>
    <w:rsid w:val="00211C5C"/>
    <w:rsid w:val="00223CED"/>
    <w:rsid w:val="00224424"/>
    <w:rsid w:val="00234B41"/>
    <w:rsid w:val="00236552"/>
    <w:rsid w:val="002415AB"/>
    <w:rsid w:val="00262000"/>
    <w:rsid w:val="002724AB"/>
    <w:rsid w:val="00281BB1"/>
    <w:rsid w:val="00282669"/>
    <w:rsid w:val="00290B19"/>
    <w:rsid w:val="00290B1F"/>
    <w:rsid w:val="00294655"/>
    <w:rsid w:val="00294D00"/>
    <w:rsid w:val="00295379"/>
    <w:rsid w:val="00296CE4"/>
    <w:rsid w:val="002A46E4"/>
    <w:rsid w:val="002A563E"/>
    <w:rsid w:val="002A5F66"/>
    <w:rsid w:val="002B11E4"/>
    <w:rsid w:val="002B179E"/>
    <w:rsid w:val="002C5CD8"/>
    <w:rsid w:val="002C64E1"/>
    <w:rsid w:val="002D3C05"/>
    <w:rsid w:val="002F1752"/>
    <w:rsid w:val="0030096D"/>
    <w:rsid w:val="00316D6B"/>
    <w:rsid w:val="00317618"/>
    <w:rsid w:val="00322A41"/>
    <w:rsid w:val="00333124"/>
    <w:rsid w:val="0036561F"/>
    <w:rsid w:val="003813A7"/>
    <w:rsid w:val="003937FF"/>
    <w:rsid w:val="00394FE4"/>
    <w:rsid w:val="003A24DE"/>
    <w:rsid w:val="003A3036"/>
    <w:rsid w:val="003A69EB"/>
    <w:rsid w:val="003B4909"/>
    <w:rsid w:val="003C4CFE"/>
    <w:rsid w:val="003C6050"/>
    <w:rsid w:val="003D42CF"/>
    <w:rsid w:val="003E5193"/>
    <w:rsid w:val="003F5384"/>
    <w:rsid w:val="00402547"/>
    <w:rsid w:val="00403DFD"/>
    <w:rsid w:val="004073BC"/>
    <w:rsid w:val="00410453"/>
    <w:rsid w:val="004133B7"/>
    <w:rsid w:val="004260FD"/>
    <w:rsid w:val="00436D3D"/>
    <w:rsid w:val="00444AA1"/>
    <w:rsid w:val="004475F6"/>
    <w:rsid w:val="00447B34"/>
    <w:rsid w:val="00466ED2"/>
    <w:rsid w:val="00470E9A"/>
    <w:rsid w:val="00473B48"/>
    <w:rsid w:val="00492E2D"/>
    <w:rsid w:val="00497F73"/>
    <w:rsid w:val="004A1F02"/>
    <w:rsid w:val="004B79BB"/>
    <w:rsid w:val="004C702E"/>
    <w:rsid w:val="004E287D"/>
    <w:rsid w:val="004F53D9"/>
    <w:rsid w:val="00514F18"/>
    <w:rsid w:val="00521E66"/>
    <w:rsid w:val="00550E56"/>
    <w:rsid w:val="00551989"/>
    <w:rsid w:val="00556A9E"/>
    <w:rsid w:val="005621AC"/>
    <w:rsid w:val="00577450"/>
    <w:rsid w:val="00587EA6"/>
    <w:rsid w:val="005946EF"/>
    <w:rsid w:val="00595E1A"/>
    <w:rsid w:val="005A355E"/>
    <w:rsid w:val="005B4DFA"/>
    <w:rsid w:val="005C24E2"/>
    <w:rsid w:val="005D0F18"/>
    <w:rsid w:val="005D1213"/>
    <w:rsid w:val="005D56EF"/>
    <w:rsid w:val="005D574E"/>
    <w:rsid w:val="005E2B65"/>
    <w:rsid w:val="005E3BAF"/>
    <w:rsid w:val="005F0707"/>
    <w:rsid w:val="0060278D"/>
    <w:rsid w:val="00606783"/>
    <w:rsid w:val="00611C76"/>
    <w:rsid w:val="0061411E"/>
    <w:rsid w:val="00614EB7"/>
    <w:rsid w:val="006243FF"/>
    <w:rsid w:val="00647971"/>
    <w:rsid w:val="006608D5"/>
    <w:rsid w:val="00660C79"/>
    <w:rsid w:val="00684F5A"/>
    <w:rsid w:val="00695636"/>
    <w:rsid w:val="006A7E62"/>
    <w:rsid w:val="006B1D90"/>
    <w:rsid w:val="006B3899"/>
    <w:rsid w:val="006D16CE"/>
    <w:rsid w:val="006D1FD6"/>
    <w:rsid w:val="006E4AC5"/>
    <w:rsid w:val="006E6045"/>
    <w:rsid w:val="006F5357"/>
    <w:rsid w:val="006F6F22"/>
    <w:rsid w:val="006F7CE3"/>
    <w:rsid w:val="00721973"/>
    <w:rsid w:val="007347B8"/>
    <w:rsid w:val="00743EBF"/>
    <w:rsid w:val="00744018"/>
    <w:rsid w:val="00751749"/>
    <w:rsid w:val="00756B1D"/>
    <w:rsid w:val="007578D8"/>
    <w:rsid w:val="00762D6C"/>
    <w:rsid w:val="007948BC"/>
    <w:rsid w:val="007A0FC7"/>
    <w:rsid w:val="007B44AA"/>
    <w:rsid w:val="007C3F12"/>
    <w:rsid w:val="007C6657"/>
    <w:rsid w:val="007D0A51"/>
    <w:rsid w:val="007D0C25"/>
    <w:rsid w:val="007D441B"/>
    <w:rsid w:val="007D54FE"/>
    <w:rsid w:val="007F7DD9"/>
    <w:rsid w:val="00801105"/>
    <w:rsid w:val="0082180C"/>
    <w:rsid w:val="00861B46"/>
    <w:rsid w:val="00867261"/>
    <w:rsid w:val="008962A7"/>
    <w:rsid w:val="008A31F2"/>
    <w:rsid w:val="008B49FC"/>
    <w:rsid w:val="008B5E34"/>
    <w:rsid w:val="008C1A73"/>
    <w:rsid w:val="008D113C"/>
    <w:rsid w:val="008D2032"/>
    <w:rsid w:val="008D286D"/>
    <w:rsid w:val="008D376F"/>
    <w:rsid w:val="008E34BC"/>
    <w:rsid w:val="00900E2D"/>
    <w:rsid w:val="009119E7"/>
    <w:rsid w:val="009157A7"/>
    <w:rsid w:val="00917BB1"/>
    <w:rsid w:val="00923422"/>
    <w:rsid w:val="00961093"/>
    <w:rsid w:val="00962B4C"/>
    <w:rsid w:val="0096701B"/>
    <w:rsid w:val="00967068"/>
    <w:rsid w:val="00975D21"/>
    <w:rsid w:val="00980531"/>
    <w:rsid w:val="00986C6C"/>
    <w:rsid w:val="00991845"/>
    <w:rsid w:val="009A240D"/>
    <w:rsid w:val="009C64AC"/>
    <w:rsid w:val="009D1766"/>
    <w:rsid w:val="009D670A"/>
    <w:rsid w:val="009F07D6"/>
    <w:rsid w:val="009F0FB4"/>
    <w:rsid w:val="00A01B8C"/>
    <w:rsid w:val="00A21905"/>
    <w:rsid w:val="00A21EA6"/>
    <w:rsid w:val="00A235EE"/>
    <w:rsid w:val="00A339A1"/>
    <w:rsid w:val="00A3551C"/>
    <w:rsid w:val="00A357A3"/>
    <w:rsid w:val="00A41C84"/>
    <w:rsid w:val="00A611AA"/>
    <w:rsid w:val="00A845AF"/>
    <w:rsid w:val="00A9349C"/>
    <w:rsid w:val="00A93615"/>
    <w:rsid w:val="00AB3E95"/>
    <w:rsid w:val="00AC2C46"/>
    <w:rsid w:val="00AC4BD1"/>
    <w:rsid w:val="00AD629F"/>
    <w:rsid w:val="00AE068C"/>
    <w:rsid w:val="00AE5059"/>
    <w:rsid w:val="00B03C4A"/>
    <w:rsid w:val="00B2354E"/>
    <w:rsid w:val="00B2762F"/>
    <w:rsid w:val="00B364A3"/>
    <w:rsid w:val="00B46E48"/>
    <w:rsid w:val="00B507E5"/>
    <w:rsid w:val="00B53A51"/>
    <w:rsid w:val="00B54CF4"/>
    <w:rsid w:val="00B55E62"/>
    <w:rsid w:val="00B62FE5"/>
    <w:rsid w:val="00B6449E"/>
    <w:rsid w:val="00B66238"/>
    <w:rsid w:val="00B72B99"/>
    <w:rsid w:val="00B8778A"/>
    <w:rsid w:val="00B933CA"/>
    <w:rsid w:val="00B95C31"/>
    <w:rsid w:val="00BB11C0"/>
    <w:rsid w:val="00BC71FE"/>
    <w:rsid w:val="00BE2613"/>
    <w:rsid w:val="00BF378A"/>
    <w:rsid w:val="00C01054"/>
    <w:rsid w:val="00C07DE8"/>
    <w:rsid w:val="00C2599F"/>
    <w:rsid w:val="00C50030"/>
    <w:rsid w:val="00C50F66"/>
    <w:rsid w:val="00C569B9"/>
    <w:rsid w:val="00C76C57"/>
    <w:rsid w:val="00C77C2A"/>
    <w:rsid w:val="00C77FDB"/>
    <w:rsid w:val="00C96092"/>
    <w:rsid w:val="00CA0339"/>
    <w:rsid w:val="00CD6AC0"/>
    <w:rsid w:val="00CE03CD"/>
    <w:rsid w:val="00CF3CFF"/>
    <w:rsid w:val="00CF7EFB"/>
    <w:rsid w:val="00D008C2"/>
    <w:rsid w:val="00D03ECC"/>
    <w:rsid w:val="00D14049"/>
    <w:rsid w:val="00D30573"/>
    <w:rsid w:val="00D35448"/>
    <w:rsid w:val="00D53D6C"/>
    <w:rsid w:val="00D55032"/>
    <w:rsid w:val="00D56466"/>
    <w:rsid w:val="00D64909"/>
    <w:rsid w:val="00D6713F"/>
    <w:rsid w:val="00D736B9"/>
    <w:rsid w:val="00D75020"/>
    <w:rsid w:val="00D8154F"/>
    <w:rsid w:val="00D9034D"/>
    <w:rsid w:val="00D9406A"/>
    <w:rsid w:val="00D976BC"/>
    <w:rsid w:val="00DA7183"/>
    <w:rsid w:val="00DC2F7B"/>
    <w:rsid w:val="00DD7170"/>
    <w:rsid w:val="00DE1ED7"/>
    <w:rsid w:val="00DF0877"/>
    <w:rsid w:val="00E11A56"/>
    <w:rsid w:val="00E16B64"/>
    <w:rsid w:val="00E24F37"/>
    <w:rsid w:val="00E379CB"/>
    <w:rsid w:val="00E47224"/>
    <w:rsid w:val="00E52169"/>
    <w:rsid w:val="00E67C75"/>
    <w:rsid w:val="00E7524F"/>
    <w:rsid w:val="00E75C7C"/>
    <w:rsid w:val="00E9170F"/>
    <w:rsid w:val="00EC6A73"/>
    <w:rsid w:val="00ED056C"/>
    <w:rsid w:val="00F07048"/>
    <w:rsid w:val="00F0736B"/>
    <w:rsid w:val="00F07F36"/>
    <w:rsid w:val="00F1598F"/>
    <w:rsid w:val="00F72274"/>
    <w:rsid w:val="00F92B50"/>
    <w:rsid w:val="00F970B6"/>
    <w:rsid w:val="00FA113D"/>
    <w:rsid w:val="00FA50C4"/>
    <w:rsid w:val="00FA5CCF"/>
    <w:rsid w:val="00FB5B5B"/>
    <w:rsid w:val="00FD3312"/>
    <w:rsid w:val="00FE0D18"/>
    <w:rsid w:val="00FE4072"/>
    <w:rsid w:val="00FE5F26"/>
    <w:rsid w:val="00FF0ECE"/>
    <w:rsid w:val="00FF3E3E"/>
    <w:rsid w:val="00FF426B"/>
    <w:rsid w:val="00FF5D5A"/>
    <w:rsid w:val="1EE3A6EE"/>
    <w:rsid w:val="44821FC2"/>
    <w:rsid w:val="4E05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CB9C4"/>
  <w15:chartTrackingRefBased/>
  <w15:docId w15:val="{9F6C399E-0ED6-4097-94AA-74D64F3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table" w:styleId="TableGrid">
    <w:name w:val="Table Grid"/>
    <w:basedOn w:val="TableNormal"/>
    <w:uiPriority w:val="39"/>
    <w:rsid w:val="0074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5B5B"/>
    <w:rPr>
      <w:rFonts w:eastAsiaTheme="minorEastAsia"/>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FB5B5B"/>
    <w:rPr>
      <w:b/>
      <w:bCs/>
    </w:rPr>
  </w:style>
  <w:style w:type="paragraph" w:styleId="ListParagraph">
    <w:name w:val="List Paragraph"/>
    <w:basedOn w:val="Normal"/>
    <w:uiPriority w:val="34"/>
    <w:qFormat/>
    <w:rsid w:val="00FB5B5B"/>
    <w:pPr>
      <w:spacing w:line="240"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8A31F2"/>
    <w:rPr>
      <w:sz w:val="16"/>
      <w:szCs w:val="16"/>
    </w:rPr>
  </w:style>
  <w:style w:type="paragraph" w:styleId="CommentText">
    <w:name w:val="annotation text"/>
    <w:basedOn w:val="Normal"/>
    <w:link w:val="CommentTextChar"/>
    <w:uiPriority w:val="99"/>
    <w:unhideWhenUsed/>
    <w:rsid w:val="008A31F2"/>
    <w:pPr>
      <w:spacing w:line="240" w:lineRule="auto"/>
    </w:pPr>
    <w:rPr>
      <w:sz w:val="20"/>
      <w:szCs w:val="20"/>
    </w:rPr>
  </w:style>
  <w:style w:type="character" w:customStyle="1" w:styleId="CommentTextChar">
    <w:name w:val="Comment Text Char"/>
    <w:basedOn w:val="DefaultParagraphFont"/>
    <w:link w:val="CommentText"/>
    <w:uiPriority w:val="99"/>
    <w:rsid w:val="008A31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31F2"/>
    <w:rPr>
      <w:b/>
      <w:bCs/>
    </w:rPr>
  </w:style>
  <w:style w:type="character" w:customStyle="1" w:styleId="CommentSubjectChar">
    <w:name w:val="Comment Subject Char"/>
    <w:basedOn w:val="CommentTextChar"/>
    <w:link w:val="CommentSubject"/>
    <w:uiPriority w:val="99"/>
    <w:semiHidden/>
    <w:rsid w:val="008A31F2"/>
    <w:rPr>
      <w:rFonts w:eastAsiaTheme="minorEastAsia"/>
      <w:b/>
      <w:bCs/>
      <w:sz w:val="20"/>
      <w:szCs w:val="20"/>
    </w:rPr>
  </w:style>
  <w:style w:type="character" w:styleId="FollowedHyperlink">
    <w:name w:val="FollowedHyperlink"/>
    <w:basedOn w:val="DefaultParagraphFont"/>
    <w:uiPriority w:val="99"/>
    <w:semiHidden/>
    <w:unhideWhenUsed/>
    <w:rsid w:val="00900E2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scot/policies/water/protected-wa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tactscotland-bsl.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2.sepa.org.uk/rainfal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epa.org.uk/bathingwaters/" TargetMode="External"/><Relationship Id="rId20" Type="http://schemas.openxmlformats.org/officeDocument/2006/relationships/hyperlink" Target="mailto:equalities@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sepa.org.uk/bathingwaters/Predict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sepa.org.uk/environmentalev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erdeenshire.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tishwater.co.uk/Your-Home/Your-Waste-Wat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water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71cbe-88ca-4308-8a3f-9a324ed9060e">
      <Terms xmlns="http://schemas.microsoft.com/office/infopath/2007/PartnerControls"/>
    </lcf76f155ced4ddcb4097134ff3c332f>
    <TaxCatchAll xmlns="6817a18b-ca13-4b62-8bc4-ed31bbcf9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541F504538B343A89C37040CA16625" ma:contentTypeVersion="22" ma:contentTypeDescription="Create a new document." ma:contentTypeScope="" ma:versionID="b6bd7e282035ed235990a8d001041342">
  <xsd:schema xmlns:xsd="http://www.w3.org/2001/XMLSchema" xmlns:xs="http://www.w3.org/2001/XMLSchema" xmlns:p="http://schemas.microsoft.com/office/2006/metadata/properties" xmlns:ns2="31e71cbe-88ca-4308-8a3f-9a324ed9060e" xmlns:ns3="40c94b42-d2ee-4825-8c24-8ec1de57d16b" xmlns:ns4="6817a18b-ca13-4b62-8bc4-ed31bbcf9b80" targetNamespace="http://schemas.microsoft.com/office/2006/metadata/properties" ma:root="true" ma:fieldsID="9707aba439cd270d040c8de85fd81b29" ns2:_="" ns3:_="" ns4:_="">
    <xsd:import namespace="31e71cbe-88ca-4308-8a3f-9a324ed9060e"/>
    <xsd:import namespace="40c94b42-d2ee-4825-8c24-8ec1de57d16b"/>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1cbe-88ca-4308-8a3f-9a324ed90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94b42-d2ee-4825-8c24-8ec1de57d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0fc28c-0337-4540-8e69-7ee5a14f7a90}" ma:internalName="TaxCatchAll" ma:showField="CatchAllData" ma:web="40c94b42-d2ee-4825-8c24-8ec1de57d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C9358-1C2B-4608-B65B-9734343E4680}">
  <ds:schemaRefs>
    <ds:schemaRef ds:uri="http://schemas.microsoft.com/office/infopath/2007/PartnerControls"/>
    <ds:schemaRef ds:uri="http://purl.org/dc/dcmitype/"/>
    <ds:schemaRef ds:uri="http://purl.org/dc/terms/"/>
    <ds:schemaRef ds:uri="http://www.w3.org/XML/1998/namespace"/>
    <ds:schemaRef ds:uri="http://purl.org/dc/elements/1.1/"/>
    <ds:schemaRef ds:uri="31e71cbe-88ca-4308-8a3f-9a324ed9060e"/>
    <ds:schemaRef ds:uri="http://schemas.microsoft.com/office/2006/documentManagement/types"/>
    <ds:schemaRef ds:uri="6817a18b-ca13-4b62-8bc4-ed31bbcf9b80"/>
    <ds:schemaRef ds:uri="40c94b42-d2ee-4825-8c24-8ec1de57d16b"/>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4093B59D-DF19-4246-81CC-816F6F37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1cbe-88ca-4308-8a3f-9a324ed9060e"/>
    <ds:schemaRef ds:uri="40c94b42-d2ee-4825-8c24-8ec1de57d16b"/>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A9FAE-82CC-4BA9-93F8-B64F83E13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SEPA_word_template_water_cover.dotx</Template>
  <TotalTime>78</TotalTime>
  <Pages>8</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Links>
    <vt:vector size="42" baseType="variant">
      <vt:variant>
        <vt:i4>5898260</vt:i4>
      </vt:variant>
      <vt:variant>
        <vt:i4>18</vt:i4>
      </vt:variant>
      <vt:variant>
        <vt:i4>0</vt:i4>
      </vt:variant>
      <vt:variant>
        <vt:i4>5</vt:i4>
      </vt:variant>
      <vt:variant>
        <vt:lpwstr>https://www.gov.scot/policies/water/protected-waters/</vt:lpwstr>
      </vt:variant>
      <vt:variant>
        <vt:lpwstr/>
      </vt:variant>
      <vt:variant>
        <vt:i4>2228286</vt:i4>
      </vt:variant>
      <vt:variant>
        <vt:i4>15</vt:i4>
      </vt:variant>
      <vt:variant>
        <vt:i4>0</vt:i4>
      </vt:variant>
      <vt:variant>
        <vt:i4>5</vt:i4>
      </vt:variant>
      <vt:variant>
        <vt:lpwstr>https://www.scotborders.gov.uk/</vt:lpwstr>
      </vt:variant>
      <vt:variant>
        <vt:lpwstr/>
      </vt:variant>
      <vt:variant>
        <vt:i4>2162734</vt:i4>
      </vt:variant>
      <vt:variant>
        <vt:i4>12</vt:i4>
      </vt:variant>
      <vt:variant>
        <vt:i4>0</vt:i4>
      </vt:variant>
      <vt:variant>
        <vt:i4>5</vt:i4>
      </vt:variant>
      <vt:variant>
        <vt:lpwstr>https://www2.sepa.org.uk/bathingwaters/</vt:lpwstr>
      </vt:variant>
      <vt:variant>
        <vt:lpwstr/>
      </vt:variant>
      <vt:variant>
        <vt:i4>5701702</vt:i4>
      </vt:variant>
      <vt:variant>
        <vt:i4>9</vt:i4>
      </vt:variant>
      <vt:variant>
        <vt:i4>0</vt:i4>
      </vt:variant>
      <vt:variant>
        <vt:i4>5</vt:i4>
      </vt:variant>
      <vt:variant>
        <vt:lpwstr>https://www2.sepa.org.uk/environmentalevents</vt:lpwstr>
      </vt:variant>
      <vt:variant>
        <vt:lpwstr/>
      </vt:variant>
      <vt:variant>
        <vt:i4>2883621</vt:i4>
      </vt:variant>
      <vt:variant>
        <vt:i4>6</vt:i4>
      </vt:variant>
      <vt:variant>
        <vt:i4>0</vt:i4>
      </vt:variant>
      <vt:variant>
        <vt:i4>5</vt:i4>
      </vt:variant>
      <vt:variant>
        <vt:lpwstr>https://www2.sepa.org.uk/BathingWaters/Classifications.aspx</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Stidson, Ruth</cp:lastModifiedBy>
  <cp:revision>42</cp:revision>
  <cp:lastPrinted>2023-03-23T21:44:00Z</cp:lastPrinted>
  <dcterms:created xsi:type="dcterms:W3CDTF">2024-03-28T16:05:00Z</dcterms:created>
  <dcterms:modified xsi:type="dcterms:W3CDTF">2024-05-24T11:12:00Z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1,6,8</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9,b,c</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2023-07-28T12:10:11Z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f216fc02-614a-429e-a53a-ecdd3549698f</vt:lpwstr>
  </property>
  <property fmtid="{D5CDD505-2E9C-101B-9397-08002B2CF9AE}" pid="14" name="MSIP_Label_ea4fd52f-9814-4cae-aa53-0ea7b16cd381_ContentBits">
    <vt:lpwstr>3</vt:lpwstr>
  </property>
  <property fmtid="{D5CDD505-2E9C-101B-9397-08002B2CF9AE}" pid="15" name="ContentTypeId">
    <vt:lpwstr>0x01010053541F504538B343A89C37040CA16625</vt:lpwstr>
  </property>
  <property fmtid="{D5CDD505-2E9C-101B-9397-08002B2CF9AE}" pid="16" name="MediaServiceImageTags">
    <vt:lpwstr/>
  </property>
</Properties>
</file>