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299605B6" w:rsidR="00492E2D" w:rsidRDefault="00492E2D" w:rsidP="00492E2D">
      <w:pPr>
        <w:pStyle w:val="Heading1"/>
        <w:spacing w:line="360" w:lineRule="auto"/>
        <w:rPr>
          <w:rFonts w:eastAsia="Times New Roman"/>
        </w:rPr>
      </w:pPr>
      <w:r>
        <w:rPr>
          <w:rFonts w:eastAsia="Times New Roman"/>
        </w:rPr>
        <w:t xml:space="preserve">Bathing water profile - </w:t>
      </w:r>
      <w:r w:rsidR="00CB3A11">
        <w:rPr>
          <w:rFonts w:eastAsia="Times New Roman"/>
        </w:rPr>
        <w:t>Eyemouth</w:t>
      </w:r>
    </w:p>
    <w:p w14:paraId="27D877EB" w14:textId="3A2B0B15" w:rsidR="00492E2D" w:rsidRPr="00957F7C" w:rsidRDefault="00492E2D" w:rsidP="00492E2D">
      <w:pPr>
        <w:rPr>
          <w:rStyle w:val="Hyperlink"/>
          <w:color w:val="0070C0"/>
        </w:rPr>
      </w:pPr>
      <w:r w:rsidRPr="007C707D">
        <w:fldChar w:fldCharType="begin"/>
      </w:r>
      <w:r w:rsidR="008D1D75" w:rsidRPr="007C707D">
        <w:instrText>HYPERLINK "https://www2.sepa.org.uk/bathingwaters/ViewResults.aspx?id=9334"</w:instrText>
      </w:r>
      <w:r w:rsidRPr="007C707D">
        <w:fldChar w:fldCharType="separate"/>
      </w:r>
      <w:r w:rsidRPr="00957F7C">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7C707D">
        <w:rPr>
          <w:b w:val="0"/>
          <w:sz w:val="24"/>
          <w:szCs w:val="24"/>
        </w:rPr>
        <w:fldChar w:fldCharType="end"/>
      </w:r>
    </w:p>
    <w:p w14:paraId="7FC4C694" w14:textId="77777777" w:rsidR="00492E2D" w:rsidRPr="00C2599F" w:rsidRDefault="00492E2D" w:rsidP="00957F7C">
      <w:pPr>
        <w:pStyle w:val="Heading2"/>
        <w:spacing w:line="360" w:lineRule="auto"/>
        <w:rPr>
          <w:rFonts w:eastAsia="Times New Roman"/>
          <w:szCs w:val="32"/>
        </w:rPr>
      </w:pPr>
      <w:r w:rsidRPr="00C2599F">
        <w:rPr>
          <w:rFonts w:eastAsia="Times New Roman"/>
          <w:szCs w:val="32"/>
        </w:rPr>
        <w:t>Bathing water description</w:t>
      </w:r>
    </w:p>
    <w:p w14:paraId="5932A658" w14:textId="331A39DD" w:rsidR="00492E2D" w:rsidRDefault="0018502E" w:rsidP="00957F7C">
      <w:pPr>
        <w:rPr>
          <w:rFonts w:eastAsia="Times New Roman"/>
        </w:rPr>
      </w:pPr>
      <w:r w:rsidRPr="0018502E">
        <w:rPr>
          <w:rFonts w:eastAsia="Times New Roman"/>
        </w:rPr>
        <w:t xml:space="preserve">The bathing water is next to Eyemouth town in the Scottish Borders. It is a small, shallow sandy bay of about 0.3 </w:t>
      </w:r>
      <w:r w:rsidR="00E6513A">
        <w:rPr>
          <w:rFonts w:eastAsia="Times New Roman"/>
        </w:rPr>
        <w:t>k</w:t>
      </w:r>
      <w:r w:rsidRPr="0018502E">
        <w:rPr>
          <w:rFonts w:eastAsia="Times New Roman"/>
        </w:rPr>
        <w:t xml:space="preserve">m in length. The beach is popular with families </w:t>
      </w:r>
      <w:r w:rsidR="00E6513A">
        <w:rPr>
          <w:rFonts w:eastAsia="Times New Roman"/>
        </w:rPr>
        <w:t xml:space="preserve">in </w:t>
      </w:r>
      <w:r w:rsidRPr="0018502E">
        <w:rPr>
          <w:rFonts w:eastAsia="Times New Roman"/>
        </w:rPr>
        <w:t>the summer.</w:t>
      </w:r>
      <w:r w:rsidR="00E6513A">
        <w:rPr>
          <w:rFonts w:eastAsia="Times New Roman"/>
        </w:rPr>
        <w:t xml:space="preserve"> Depending on the tide, </w:t>
      </w:r>
      <w:r w:rsidRPr="0018502E">
        <w:rPr>
          <w:rFonts w:eastAsia="Times New Roman"/>
        </w:rPr>
        <w:t>the distance to the water’s edge can vary from 0–100 metres.</w:t>
      </w:r>
    </w:p>
    <w:p w14:paraId="6318DEBB" w14:textId="77777777" w:rsidR="00957F7C" w:rsidRDefault="00957F7C" w:rsidP="00957F7C">
      <w:pPr>
        <w:rPr>
          <w:rFonts w:eastAsia="Times New Roman"/>
        </w:rPr>
      </w:pPr>
    </w:p>
    <w:p w14:paraId="0F37DE76" w14:textId="73A89412" w:rsidR="00223CED" w:rsidRPr="002A46E4" w:rsidRDefault="00957F7C" w:rsidP="00957F7C">
      <w:pPr>
        <w:rPr>
          <w:rFonts w:eastAsia="Times New Roman"/>
        </w:rPr>
      </w:pPr>
      <w:r>
        <w:rPr>
          <w:rFonts w:eastAsia="Times New Roman"/>
        </w:rPr>
        <w:t>Site details:</w:t>
      </w:r>
    </w:p>
    <w:p w14:paraId="6116EF22" w14:textId="470DA50D" w:rsidR="00223CED" w:rsidRPr="002A46E4" w:rsidRDefault="00223CED" w:rsidP="00957F7C">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F25AE5">
        <w:rPr>
          <w:rFonts w:eastAsia="Times New Roman"/>
          <w:sz w:val="24"/>
          <w:szCs w:val="24"/>
        </w:rPr>
        <w:t>Scottish Borders Council</w:t>
      </w:r>
    </w:p>
    <w:p w14:paraId="47E0D9B9" w14:textId="3AE835ED" w:rsidR="00223CED" w:rsidRPr="002A46E4" w:rsidRDefault="00223CED" w:rsidP="00957F7C">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18502E">
        <w:rPr>
          <w:rFonts w:eastAsia="Times New Roman"/>
          <w:sz w:val="24"/>
          <w:szCs w:val="24"/>
        </w:rPr>
        <w:t>1999</w:t>
      </w:r>
    </w:p>
    <w:p w14:paraId="180D570A" w14:textId="1C9F5DAA" w:rsidR="00223CED" w:rsidRPr="002A46E4" w:rsidRDefault="00223CED" w:rsidP="00957F7C">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18502E">
        <w:rPr>
          <w:rFonts w:eastAsia="Times New Roman"/>
          <w:sz w:val="24"/>
          <w:szCs w:val="24"/>
        </w:rPr>
        <w:t>N</w:t>
      </w:r>
      <w:r w:rsidR="0018502E" w:rsidRPr="0018502E">
        <w:rPr>
          <w:rFonts w:eastAsia="Times New Roman"/>
          <w:sz w:val="24"/>
          <w:szCs w:val="24"/>
        </w:rPr>
        <w:t>T 94463 64524</w:t>
      </w:r>
    </w:p>
    <w:p w14:paraId="52D0E363" w14:textId="77777777" w:rsidR="00223CED" w:rsidRPr="002A46E4" w:rsidRDefault="00223CED" w:rsidP="00957F7C">
      <w:pPr>
        <w:pStyle w:val="ListParagraph"/>
        <w:spacing w:line="360" w:lineRule="auto"/>
        <w:rPr>
          <w:sz w:val="24"/>
          <w:szCs w:val="24"/>
        </w:rPr>
      </w:pPr>
    </w:p>
    <w:p w14:paraId="3A3A6A02" w14:textId="77777777" w:rsidR="00A73450" w:rsidRDefault="00A73450" w:rsidP="00957F7C">
      <w:pPr>
        <w:rPr>
          <w:rFonts w:eastAsia="Times New Roman"/>
        </w:rPr>
      </w:pPr>
    </w:p>
    <w:p w14:paraId="428A14DB" w14:textId="77777777" w:rsidR="00A73450" w:rsidRPr="002A46E4" w:rsidRDefault="00A73450" w:rsidP="00957F7C">
      <w:pPr>
        <w:rPr>
          <w:rFonts w:eastAsia="Times New Roman"/>
        </w:rPr>
      </w:pPr>
    </w:p>
    <w:p w14:paraId="38AB9855" w14:textId="77777777" w:rsidR="00492E2D" w:rsidRPr="00C2599F" w:rsidRDefault="00492E2D" w:rsidP="00957F7C">
      <w:pPr>
        <w:pStyle w:val="Heading2"/>
        <w:spacing w:line="360" w:lineRule="auto"/>
        <w:rPr>
          <w:rFonts w:eastAsia="Times New Roman"/>
          <w:szCs w:val="32"/>
        </w:rPr>
      </w:pPr>
      <w:r w:rsidRPr="00C2599F">
        <w:rPr>
          <w:rFonts w:eastAsia="Times New Roman"/>
          <w:szCs w:val="32"/>
        </w:rPr>
        <w:t>Risks to water quality</w:t>
      </w:r>
    </w:p>
    <w:p w14:paraId="620C9569" w14:textId="77777777" w:rsidR="00F1626C" w:rsidRPr="00F35CC2" w:rsidRDefault="00F1626C" w:rsidP="00F1626C">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17CCD449" w14:textId="77777777" w:rsidR="00F1626C" w:rsidRPr="00F35CC2" w:rsidRDefault="00F1626C" w:rsidP="00F1626C">
      <w:pPr>
        <w:rPr>
          <w:rFonts w:ascii="Arial" w:hAnsi="Arial" w:cs="Arial"/>
        </w:rPr>
      </w:pPr>
    </w:p>
    <w:p w14:paraId="27F8A0A7" w14:textId="77777777" w:rsidR="00F1626C" w:rsidRPr="00F35CC2" w:rsidRDefault="00F1626C" w:rsidP="00F1626C">
      <w:pPr>
        <w:rPr>
          <w:rFonts w:ascii="Arial" w:hAnsi="Arial" w:cs="Arial"/>
        </w:rPr>
      </w:pPr>
      <w:r w:rsidRPr="00F35CC2">
        <w:rPr>
          <w:rFonts w:ascii="Arial" w:hAnsi="Arial" w:cs="Arial"/>
        </w:rPr>
        <w:t xml:space="preserve">Pollution risks include agricultural run-off, sewer overflows and surface water discharges. </w:t>
      </w:r>
    </w:p>
    <w:p w14:paraId="16E2FBE9" w14:textId="77777777" w:rsidR="00A73450" w:rsidRDefault="00A73450" w:rsidP="00A73450"/>
    <w:p w14:paraId="2F784A6D" w14:textId="77777777" w:rsidR="00F1626C" w:rsidRDefault="00F1626C" w:rsidP="00A73450"/>
    <w:p w14:paraId="5FFB718A" w14:textId="77777777" w:rsidR="00A73450" w:rsidRPr="00A73450" w:rsidRDefault="00A73450" w:rsidP="00A73450"/>
    <w:p w14:paraId="3C770E5E" w14:textId="77777777" w:rsidR="00BC36CF" w:rsidRDefault="00BC36CF" w:rsidP="00957F7C">
      <w:pPr>
        <w:pStyle w:val="Heading2"/>
        <w:spacing w:line="360" w:lineRule="auto"/>
      </w:pPr>
      <w:r>
        <w:lastRenderedPageBreak/>
        <w:t>Water quality forecasts</w:t>
      </w:r>
    </w:p>
    <w:p w14:paraId="3E6F08AF" w14:textId="77777777" w:rsidR="00BC36CF" w:rsidRDefault="00BC36CF" w:rsidP="00957F7C">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44AD07ED" w14:textId="77777777" w:rsidR="00BC36CF" w:rsidRDefault="00BC36CF" w:rsidP="00957F7C">
      <w:pPr>
        <w:ind w:right="-83"/>
      </w:pPr>
    </w:p>
    <w:p w14:paraId="3D15ED95" w14:textId="77777777" w:rsidR="00BC36CF" w:rsidRDefault="00BC36CF" w:rsidP="00957F7C">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10BECDD5" w14:textId="77777777" w:rsidR="00BC36CF" w:rsidRDefault="00BC36CF" w:rsidP="00957F7C"/>
    <w:p w14:paraId="0F9D42A1" w14:textId="77777777" w:rsidR="00BC36CF" w:rsidRPr="00075AD5" w:rsidRDefault="00BC36CF" w:rsidP="00957F7C"/>
    <w:p w14:paraId="136FC92A" w14:textId="77777777" w:rsidR="00492E2D" w:rsidRPr="00C2599F" w:rsidRDefault="00492E2D" w:rsidP="00957F7C">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0E4F236" w14:textId="5E8C304E" w:rsidR="00125BD1" w:rsidRPr="00125BD1" w:rsidRDefault="00125BD1" w:rsidP="00957F7C">
      <w:pPr>
        <w:spacing w:after="240"/>
        <w:rPr>
          <w:rFonts w:eastAsia="Times New Roman"/>
        </w:rPr>
      </w:pPr>
      <w:r w:rsidRPr="00125BD1">
        <w:rPr>
          <w:rFonts w:eastAsia="Times New Roman"/>
        </w:rPr>
        <w:t xml:space="preserve">A catchment area of 120 km2 drains into Eyemouth bathing water. The main rivers in the bathing water catchment are the Eye Water, Ale Water, Horn </w:t>
      </w:r>
      <w:proofErr w:type="gramStart"/>
      <w:r w:rsidRPr="00125BD1">
        <w:rPr>
          <w:rFonts w:eastAsia="Times New Roman"/>
        </w:rPr>
        <w:t>Burn</w:t>
      </w:r>
      <w:proofErr w:type="gramEnd"/>
      <w:r w:rsidRPr="00125BD1">
        <w:rPr>
          <w:rFonts w:eastAsia="Times New Roman"/>
        </w:rPr>
        <w:t xml:space="preserve"> and the North Burn.</w:t>
      </w:r>
    </w:p>
    <w:p w14:paraId="306D11BF" w14:textId="1EBE2200" w:rsidR="00125BD1" w:rsidRPr="00125BD1" w:rsidRDefault="00125BD1" w:rsidP="00957F7C">
      <w:pPr>
        <w:spacing w:after="240"/>
        <w:rPr>
          <w:rFonts w:eastAsia="Times New Roman"/>
        </w:rPr>
      </w:pPr>
      <w:r w:rsidRPr="00125BD1">
        <w:rPr>
          <w:rFonts w:eastAsia="Times New Roman"/>
        </w:rPr>
        <w:t xml:space="preserve">Agriculture is the major land use in the catchment. The upland parts are </w:t>
      </w:r>
      <w:r>
        <w:rPr>
          <w:rFonts w:eastAsia="Times New Roman"/>
        </w:rPr>
        <w:t xml:space="preserve">mostly </w:t>
      </w:r>
      <w:r w:rsidRPr="00125BD1">
        <w:rPr>
          <w:rFonts w:eastAsia="Times New Roman"/>
        </w:rPr>
        <w:t>livestock rearing areas</w:t>
      </w:r>
      <w:r>
        <w:rPr>
          <w:rFonts w:eastAsia="Times New Roman"/>
        </w:rPr>
        <w:t>. T</w:t>
      </w:r>
      <w:r w:rsidRPr="00125BD1">
        <w:rPr>
          <w:rFonts w:eastAsia="Times New Roman"/>
        </w:rPr>
        <w:t>he lower parts include more arable farming. The catchment comprises the urban area of Eyemouth town.</w:t>
      </w:r>
    </w:p>
    <w:p w14:paraId="6C953ADE" w14:textId="634E8ACD" w:rsidR="00AC2C46" w:rsidRPr="002A46E4" w:rsidRDefault="00125BD1" w:rsidP="00957F7C">
      <w:pPr>
        <w:spacing w:after="240"/>
        <w:rPr>
          <w:rFonts w:eastAsia="Times New Roman"/>
        </w:rPr>
      </w:pPr>
      <w:r w:rsidRPr="00125BD1">
        <w:rPr>
          <w:rFonts w:eastAsia="Times New Roman"/>
        </w:rPr>
        <w:t>Average summer rainfall for the region is 296 mm compared to 331 mm across Scotland as a whole.</w:t>
      </w:r>
    </w:p>
    <w:p w14:paraId="4FFB66F9" w14:textId="1F05B9E4" w:rsidR="00403DFD" w:rsidRDefault="00403DFD" w:rsidP="00957F7C">
      <w:pPr>
        <w:rPr>
          <w:rFonts w:asciiTheme="majorHAnsi" w:eastAsiaTheme="majorEastAsia" w:hAnsiTheme="majorHAnsi" w:cstheme="majorBidi"/>
          <w:b/>
          <w:color w:val="016574" w:themeColor="accent2"/>
          <w:sz w:val="32"/>
          <w:szCs w:val="26"/>
        </w:rPr>
      </w:pPr>
      <w:r>
        <w:br w:type="page"/>
      </w:r>
    </w:p>
    <w:p w14:paraId="114695C2" w14:textId="3342D04F" w:rsidR="00470E9A" w:rsidRDefault="00470E9A" w:rsidP="00AD629F">
      <w:pPr>
        <w:pStyle w:val="Heading2"/>
        <w:spacing w:after="5" w:line="360" w:lineRule="auto"/>
        <w:ind w:left="-5"/>
      </w:pPr>
      <w:r>
        <w:lastRenderedPageBreak/>
        <w:t xml:space="preserve">Map 1: </w:t>
      </w:r>
      <w:r w:rsidR="00CB3A11">
        <w:t>Eyemouth</w:t>
      </w:r>
      <w:r>
        <w:t xml:space="preserve"> bathing water</w:t>
      </w:r>
    </w:p>
    <w:p w14:paraId="5BEBEAD9" w14:textId="34229FE9" w:rsidR="00470E9A" w:rsidRDefault="00A07297" w:rsidP="00AD629F">
      <w:pPr>
        <w:ind w:right="-83"/>
        <w:jc w:val="center"/>
      </w:pPr>
      <w:r>
        <w:rPr>
          <w:noProof/>
        </w:rPr>
        <w:drawing>
          <wp:inline distT="0" distB="0" distL="0" distR="0" wp14:anchorId="2F5D8C0E" wp14:editId="10BCD52F">
            <wp:extent cx="5696190" cy="8059479"/>
            <wp:effectExtent l="0" t="0" r="0" b="0"/>
            <wp:docPr id="2051338510"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338510"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20375" cy="8093698"/>
                    </a:xfrm>
                    <a:prstGeom prst="rect">
                      <a:avLst/>
                    </a:prstGeom>
                  </pic:spPr>
                </pic:pic>
              </a:graphicData>
            </a:graphic>
          </wp:inline>
        </w:drawing>
      </w:r>
    </w:p>
    <w:p w14:paraId="26F5EBDE" w14:textId="42463F94" w:rsidR="00D14049" w:rsidRDefault="00D14049" w:rsidP="00AD629F">
      <w:pPr>
        <w:pStyle w:val="Heading2"/>
        <w:spacing w:after="0" w:line="360" w:lineRule="auto"/>
        <w:ind w:left="-5"/>
      </w:pPr>
      <w:r>
        <w:lastRenderedPageBreak/>
        <w:t xml:space="preserve">Map 2: Catchment draining into </w:t>
      </w:r>
      <w:r w:rsidR="00CB3A11">
        <w:t>Eyemouth</w:t>
      </w:r>
      <w:r>
        <w:t xml:space="preserve"> bathing water</w:t>
      </w:r>
    </w:p>
    <w:p w14:paraId="43666F40" w14:textId="6D51C4EE" w:rsidR="00D14049" w:rsidRDefault="00A07297" w:rsidP="00185A91">
      <w:pPr>
        <w:ind w:right="-83"/>
        <w:jc w:val="center"/>
      </w:pPr>
      <w:r>
        <w:rPr>
          <w:noProof/>
        </w:rPr>
        <w:drawing>
          <wp:inline distT="0" distB="0" distL="0" distR="0" wp14:anchorId="74FCDCDD" wp14:editId="1074DB60">
            <wp:extent cx="5624623" cy="7958219"/>
            <wp:effectExtent l="0" t="0" r="0" b="5080"/>
            <wp:docPr id="1516720374"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720374"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641330" cy="7981858"/>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2DA8F805" w14:textId="77777777" w:rsidR="004C3491" w:rsidRPr="004C3491" w:rsidRDefault="00F1626C" w:rsidP="001B0FDE">
      <w:pPr>
        <w:spacing w:after="160"/>
        <w:rPr>
          <w:rFonts w:eastAsia="Calibri" w:cstheme="minorHAnsi"/>
          <w:kern w:val="2"/>
          <w14:ligatures w14:val="standardContextual"/>
        </w:rPr>
      </w:pPr>
      <w:hyperlink r:id="rId14">
        <w:r w:rsidR="004C3491" w:rsidRPr="004C3491">
          <w:rPr>
            <w:rFonts w:eastAsia="Calibri" w:cstheme="minorHAnsi"/>
            <w:color w:val="0070C0"/>
            <w:kern w:val="2"/>
            <w:u w:val="single"/>
            <w14:ligatures w14:val="standardContextual"/>
          </w:rPr>
          <w:t>Scottish Water</w:t>
        </w:r>
      </w:hyperlink>
      <w:r w:rsidR="004C3491" w:rsidRPr="004C3491">
        <w:rPr>
          <w:rFonts w:eastAsia="Calibri" w:cstheme="minorHAnsi"/>
          <w:kern w:val="2"/>
          <w14:ligatures w14:val="standardContextual"/>
        </w:rPr>
        <w:t xml:space="preserve"> provides most </w:t>
      </w:r>
      <w:proofErr w:type="gramStart"/>
      <w:r w:rsidR="004C3491" w:rsidRPr="004C3491">
        <w:rPr>
          <w:rFonts w:eastAsia="Calibri" w:cstheme="minorHAnsi"/>
          <w:kern w:val="2"/>
          <w14:ligatures w14:val="standardContextual"/>
        </w:rPr>
        <w:t>waste water</w:t>
      </w:r>
      <w:proofErr w:type="gramEnd"/>
      <w:r w:rsidR="004C3491" w:rsidRPr="004C3491">
        <w:rPr>
          <w:rFonts w:eastAsia="Calibri" w:cstheme="minorHAnsi"/>
          <w:kern w:val="2"/>
          <w14:ligatures w14:val="standardContextual"/>
        </w:rPr>
        <w:t xml:space="preserve"> collection and treatment services in Scotland.</w:t>
      </w:r>
    </w:p>
    <w:p w14:paraId="463FB1F5" w14:textId="77777777" w:rsidR="004C3491" w:rsidRPr="004C3491" w:rsidRDefault="004C3491" w:rsidP="001B0FDE">
      <w:pPr>
        <w:spacing w:after="160"/>
        <w:rPr>
          <w:rFonts w:eastAsia="Calibri" w:cstheme="minorHAnsi"/>
          <w:kern w:val="2"/>
          <w14:ligatures w14:val="standardContextual"/>
        </w:rPr>
      </w:pPr>
      <w:r w:rsidRPr="004C3491">
        <w:rPr>
          <w:rFonts w:eastAsia="Calibri" w:cstheme="minorHAnsi"/>
          <w:kern w:val="2"/>
          <w14:ligatures w14:val="standardContextual"/>
        </w:rPr>
        <w:t>Sewage from Eyemouth is treated at Eyemouth sewage treatment works before being discharged to the North Sea via a long sea outfall.</w:t>
      </w:r>
    </w:p>
    <w:p w14:paraId="149ACB30" w14:textId="77777777" w:rsidR="004C3491" w:rsidRPr="004C3491" w:rsidRDefault="004C3491" w:rsidP="001B0FDE">
      <w:pPr>
        <w:spacing w:after="160"/>
        <w:rPr>
          <w:rFonts w:eastAsia="Calibri" w:cstheme="minorHAnsi"/>
          <w:kern w:val="2"/>
          <w14:ligatures w14:val="standardContextual"/>
        </w:rPr>
      </w:pPr>
      <w:r w:rsidRPr="004C3491">
        <w:rPr>
          <w:rFonts w:eastAsia="Calibri" w:cstheme="minorHAnsi"/>
          <w:kern w:val="2"/>
          <w14:ligatures w14:val="standardContextual"/>
        </w:rPr>
        <w:t xml:space="preserve">Combined sewer overflows (CSOs) have discharge locations to the Eye Water. These may discharge and impact the bathing water during heavy rainfall. </w:t>
      </w:r>
    </w:p>
    <w:p w14:paraId="63CFCB89" w14:textId="77777777" w:rsidR="00A01B8C" w:rsidRDefault="00A01B8C" w:rsidP="001B0FDE"/>
    <w:p w14:paraId="1B5868C4" w14:textId="77777777" w:rsidR="00A93615" w:rsidRPr="00E7524F" w:rsidRDefault="00A93615" w:rsidP="001B0FDE"/>
    <w:p w14:paraId="606F17FB" w14:textId="74E66EE4" w:rsidR="00FA113D" w:rsidRDefault="00FA113D" w:rsidP="001B0FDE">
      <w:pPr>
        <w:pStyle w:val="Heading2"/>
        <w:spacing w:after="0" w:line="360" w:lineRule="auto"/>
        <w:ind w:left="-5"/>
      </w:pPr>
      <w:r>
        <w:t>Agriculture</w:t>
      </w:r>
    </w:p>
    <w:p w14:paraId="16643C87" w14:textId="77777777" w:rsidR="00B27344" w:rsidRDefault="00B27344" w:rsidP="001B0FDE">
      <w:r>
        <w:t>Diffuse pollution from agricultural sources is the result of cumulative inputs of pollutants to rivers and streams.</w:t>
      </w:r>
    </w:p>
    <w:p w14:paraId="1E72BD98" w14:textId="77777777" w:rsidR="00B27344" w:rsidRDefault="00B27344" w:rsidP="001B0FDE"/>
    <w:p w14:paraId="32E02CB0" w14:textId="77777777" w:rsidR="00B27344" w:rsidRDefault="00B27344" w:rsidP="001B0FDE">
      <w:r>
        <w:t>Farm visits to identify diffuse pollution sources in the Eye Water catchment began in 2012. Incidences of livestock entering watercourses were recorded and mitigation measures agreed to address this. Large areas along watercourses were fenced off from livestock and alternative water sources provided for them. The priority catchment program is now complete.</w:t>
      </w:r>
    </w:p>
    <w:p w14:paraId="5D1F25D1" w14:textId="77777777" w:rsidR="00B27344" w:rsidRDefault="00B27344" w:rsidP="001B0FDE"/>
    <w:p w14:paraId="2BDA16DB" w14:textId="0EFAA084" w:rsidR="00A01B8C" w:rsidRDefault="00B27344" w:rsidP="001B0FDE">
      <w:r>
        <w:t>Even though all agricultural compliance work has been completed in this bathing water catchment and all farms are in a compliant state, SEPA will continue to engage with farmers and the NFUS to remind them of good practice when applying slurries and manures and grazing livestock.</w:t>
      </w:r>
    </w:p>
    <w:p w14:paraId="2E8E0440" w14:textId="77777777" w:rsidR="00AD629F" w:rsidRDefault="00AD629F" w:rsidP="001B0FDE"/>
    <w:p w14:paraId="0E66CA36" w14:textId="77777777" w:rsidR="00A93615" w:rsidRDefault="00A93615" w:rsidP="001B0FDE"/>
    <w:p w14:paraId="5794EB88" w14:textId="27F4D128" w:rsidR="00A41C84" w:rsidRDefault="00A41C84" w:rsidP="001B0FDE">
      <w:pPr>
        <w:pStyle w:val="Heading2"/>
        <w:spacing w:after="0" w:line="360" w:lineRule="auto"/>
        <w:ind w:left="-5"/>
      </w:pPr>
      <w:r>
        <w:t>Urban</w:t>
      </w:r>
    </w:p>
    <w:p w14:paraId="26B234B7" w14:textId="7CB302EB" w:rsidR="00AD629F" w:rsidRPr="00B03F14" w:rsidRDefault="00B03F14" w:rsidP="00B03F14">
      <w:pPr>
        <w:spacing w:after="160"/>
        <w:rPr>
          <w:rFonts w:eastAsia="Calibri" w:cstheme="minorHAnsi"/>
          <w:kern w:val="2"/>
          <w14:ligatures w14:val="standardContextual"/>
        </w:rPr>
      </w:pPr>
      <w:r w:rsidRPr="00B03F14">
        <w:rPr>
          <w:rFonts w:eastAsia="Calibri" w:cstheme="minorHAnsi"/>
          <w:kern w:val="2"/>
          <w14:ligatures w14:val="standardContextual"/>
        </w:rPr>
        <w:t>The North Burn flows into the sea to the western side of the bathing water. It is known to be impacted from mis connections and surface water run-off from the urban area through which it runs. This can affect bathing water quality. </w:t>
      </w:r>
    </w:p>
    <w:p w14:paraId="723D24DE" w14:textId="77777777" w:rsidR="00A93615" w:rsidRPr="00E7524F" w:rsidRDefault="00A93615" w:rsidP="001B0FDE"/>
    <w:p w14:paraId="528E428C" w14:textId="2886C8C9" w:rsidR="00FB5B5B" w:rsidRDefault="00FB5B5B" w:rsidP="001B0FDE">
      <w:pPr>
        <w:pStyle w:val="Heading2"/>
        <w:spacing w:line="360" w:lineRule="auto"/>
      </w:pPr>
      <w:r>
        <w:t>Cyanobacteria (blue-green algae), algae and jellyfish</w:t>
      </w:r>
    </w:p>
    <w:p w14:paraId="369BC3D6" w14:textId="2886C8C9" w:rsidR="00FB5B5B" w:rsidRDefault="00FB5B5B" w:rsidP="001B0FDE">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B0FDE">
      <w:pPr>
        <w:ind w:left="-5"/>
      </w:pPr>
    </w:p>
    <w:p w14:paraId="7E6F0444" w14:textId="77777777" w:rsidR="00FB5B5B" w:rsidRDefault="00FB5B5B" w:rsidP="001B0FDE">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1B0FDE"/>
    <w:p w14:paraId="0892CD00" w14:textId="77777777" w:rsidR="00A93615" w:rsidRPr="0036561F" w:rsidRDefault="00A93615" w:rsidP="001B0FDE"/>
    <w:p w14:paraId="57803B38" w14:textId="424B9717" w:rsidR="00FB5B5B" w:rsidRPr="006B3899" w:rsidRDefault="00FB5B5B" w:rsidP="001B0FDE">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1B0FDE">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1B0FDE">
      <w:pPr>
        <w:rPr>
          <w:rFonts w:cstheme="minorHAnsi"/>
          <w:szCs w:val="20"/>
        </w:rPr>
      </w:pPr>
    </w:p>
    <w:p w14:paraId="16C4FC21" w14:textId="77777777" w:rsidR="00FB5B5B" w:rsidRPr="002D0ED6" w:rsidRDefault="00FB5B5B" w:rsidP="001B0FDE">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1B0FDE">
      <w:pPr>
        <w:ind w:left="-5"/>
        <w:rPr>
          <w:rFonts w:cstheme="minorHAnsi"/>
          <w:szCs w:val="20"/>
        </w:rPr>
      </w:pPr>
    </w:p>
    <w:p w14:paraId="61BB73E7" w14:textId="77777777" w:rsidR="00FB5B5B" w:rsidRPr="002D0ED6" w:rsidRDefault="00FB5B5B" w:rsidP="001B0FDE">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1B0FDE">
      <w:pPr>
        <w:rPr>
          <w:rFonts w:cstheme="minorHAnsi"/>
          <w:b/>
          <w:bCs/>
          <w:szCs w:val="20"/>
        </w:rPr>
      </w:pPr>
    </w:p>
    <w:p w14:paraId="74152AEC" w14:textId="77777777" w:rsidR="00FB5B5B" w:rsidRPr="002D0ED6" w:rsidRDefault="00FB5B5B" w:rsidP="001B0FDE">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1B0FDE">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1B0FDE">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1B0FDE">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1B0FDE">
      <w:pPr>
        <w:pStyle w:val="ListParagraph"/>
        <w:spacing w:line="360" w:lineRule="auto"/>
        <w:rPr>
          <w:rFonts w:cstheme="minorHAnsi"/>
          <w:sz w:val="24"/>
          <w:szCs w:val="24"/>
        </w:rPr>
      </w:pPr>
    </w:p>
    <w:p w14:paraId="25683CC6" w14:textId="77777777" w:rsidR="00185A91" w:rsidRPr="006F6F22" w:rsidRDefault="00185A91" w:rsidP="001B0FDE">
      <w:pPr>
        <w:pStyle w:val="ListParagraph"/>
        <w:spacing w:line="360" w:lineRule="auto"/>
        <w:rPr>
          <w:rFonts w:cstheme="minorHAnsi"/>
          <w:sz w:val="24"/>
          <w:szCs w:val="24"/>
        </w:rPr>
      </w:pPr>
    </w:p>
    <w:p w14:paraId="10444B5B" w14:textId="61EAF111" w:rsidR="00FB5B5B" w:rsidRDefault="00FB5B5B" w:rsidP="001B0FDE">
      <w:pPr>
        <w:pStyle w:val="Heading2"/>
        <w:spacing w:after="0" w:line="360" w:lineRule="auto"/>
        <w:ind w:left="-5"/>
      </w:pPr>
      <w:r>
        <w:lastRenderedPageBreak/>
        <w:t>Contact details and information sources</w:t>
      </w:r>
    </w:p>
    <w:p w14:paraId="270BA3EC" w14:textId="77777777" w:rsidR="00FB5B5B" w:rsidRDefault="00FB5B5B" w:rsidP="001B0FDE"/>
    <w:p w14:paraId="049C619D" w14:textId="115FA735" w:rsidR="00FB5B5B" w:rsidRDefault="00F1626C" w:rsidP="001B0FDE">
      <w:pPr>
        <w:rPr>
          <w:rStyle w:val="Hyperlink"/>
        </w:rPr>
      </w:pPr>
      <w:hyperlink r:id="rId16" w:history="1">
        <w:r w:rsidR="0061411E">
          <w:rPr>
            <w:rStyle w:val="Hyperlink"/>
          </w:rPr>
          <w:t xml:space="preserve">SEPA bathing waters homepage </w:t>
        </w:r>
      </w:hyperlink>
    </w:p>
    <w:p w14:paraId="2586A701" w14:textId="77777777" w:rsidR="002B179E" w:rsidRDefault="002B179E" w:rsidP="001B0FDE">
      <w:pPr>
        <w:rPr>
          <w:rStyle w:val="Hyperlink"/>
        </w:rPr>
      </w:pPr>
    </w:p>
    <w:p w14:paraId="00F086CF" w14:textId="19F46767" w:rsidR="00FE4072" w:rsidRDefault="00F1626C" w:rsidP="001B0FDE">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1B0FDE"/>
    <w:p w14:paraId="4B615635" w14:textId="64E55CC6" w:rsidR="00FB5B5B" w:rsidRDefault="00F1626C" w:rsidP="001B0FDE">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1B0FDE"/>
    <w:p w14:paraId="3DB62EE0" w14:textId="5AEFF003" w:rsidR="00FB5B5B" w:rsidRDefault="00F1626C" w:rsidP="001B0FDE">
      <w:hyperlink r:id="rId19" w:history="1">
        <w:r w:rsidR="00566FBF" w:rsidRPr="00566FBF">
          <w:rPr>
            <w:rStyle w:val="Hyperlink"/>
          </w:rPr>
          <w:t>Scottish Borders Council</w:t>
        </w:r>
      </w:hyperlink>
    </w:p>
    <w:p w14:paraId="5E658AD8" w14:textId="77777777" w:rsidR="00566FBF" w:rsidRPr="009A6BBC" w:rsidRDefault="00566FBF" w:rsidP="001B0FDE"/>
    <w:p w14:paraId="5C43225C" w14:textId="77777777" w:rsidR="00187136" w:rsidRDefault="00187136" w:rsidP="001B0FDE">
      <w:pPr>
        <w:pStyle w:val="Heading1"/>
        <w:spacing w:line="360" w:lineRule="auto"/>
        <w:rPr>
          <w:rFonts w:eastAsia="Times New Roman"/>
        </w:rPr>
      </w:pPr>
    </w:p>
    <w:p w14:paraId="39B3A289" w14:textId="77777777" w:rsidR="001B0FDE" w:rsidRDefault="001B0FDE">
      <w:pPr>
        <w:spacing w:line="240" w:lineRule="auto"/>
        <w:rPr>
          <w:rFonts w:eastAsia="Times New Roman"/>
          <w:sz w:val="32"/>
          <w:szCs w:val="32"/>
        </w:rPr>
      </w:pPr>
      <w:r>
        <w:rPr>
          <w:rFonts w:eastAsia="Times New Roman"/>
          <w:sz w:val="32"/>
          <w:szCs w:val="32"/>
        </w:rPr>
        <w:br w:type="page"/>
      </w:r>
    </w:p>
    <w:p w14:paraId="78DE86E7" w14:textId="19DFCC77" w:rsidR="00333124" w:rsidRPr="007C707D" w:rsidRDefault="00333124" w:rsidP="001B0FDE">
      <w:pPr>
        <w:rPr>
          <w:rFonts w:eastAsia="Times New Roman"/>
          <w:sz w:val="32"/>
          <w:szCs w:val="32"/>
        </w:rPr>
      </w:pPr>
      <w:r w:rsidRPr="007C707D">
        <w:rPr>
          <w:rFonts w:eastAsia="Times New Roman"/>
          <w:sz w:val="32"/>
          <w:szCs w:val="32"/>
        </w:rPr>
        <w:lastRenderedPageBreak/>
        <w:t xml:space="preserve">For information on accessing this document in an alternative format or language, please contact SEPA by emailing </w:t>
      </w:r>
      <w:hyperlink r:id="rId20" w:history="1">
        <w:r w:rsidRPr="007C707D">
          <w:rPr>
            <w:rFonts w:eastAsia="Times New Roman"/>
            <w:color w:val="016574"/>
            <w:sz w:val="32"/>
            <w:szCs w:val="32"/>
            <w:u w:val="single"/>
          </w:rPr>
          <w:t>equalities@sepa.org.uk</w:t>
        </w:r>
      </w:hyperlink>
    </w:p>
    <w:p w14:paraId="0BEA5544" w14:textId="77777777" w:rsidR="00333124" w:rsidRPr="007C707D" w:rsidRDefault="00333124" w:rsidP="001B0FDE">
      <w:pPr>
        <w:pStyle w:val="BodyText1"/>
        <w:rPr>
          <w:color w:val="6E7571" w:themeColor="text2"/>
          <w:sz w:val="32"/>
          <w:szCs w:val="32"/>
          <w:u w:val="single"/>
        </w:rPr>
      </w:pPr>
      <w:r w:rsidRPr="007C707D">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7C707D">
          <w:rPr>
            <w:rFonts w:eastAsia="Times New Roman"/>
            <w:color w:val="016574"/>
            <w:sz w:val="32"/>
            <w:szCs w:val="32"/>
            <w:u w:val="single"/>
          </w:rPr>
          <w:t>contactscotland-bsl.org</w:t>
        </w:r>
      </w:hyperlink>
    </w:p>
    <w:p w14:paraId="3901B17D" w14:textId="77777777" w:rsidR="00FA50C4" w:rsidRPr="00E67C75" w:rsidRDefault="00FA50C4" w:rsidP="001B0FDE">
      <w:pPr>
        <w:pStyle w:val="BodyText1"/>
        <w:rPr>
          <w:color w:val="6E7571" w:themeColor="text2"/>
          <w:u w:val="single"/>
        </w:rPr>
      </w:pPr>
    </w:p>
    <w:sectPr w:rsidR="00FA50C4" w:rsidRPr="00E67C75" w:rsidSect="00615D47">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BD59" w14:textId="77777777" w:rsidR="002829C3" w:rsidRDefault="002829C3" w:rsidP="00660C79">
      <w:pPr>
        <w:spacing w:line="240" w:lineRule="auto"/>
      </w:pPr>
      <w:r>
        <w:separator/>
      </w:r>
    </w:p>
  </w:endnote>
  <w:endnote w:type="continuationSeparator" w:id="0">
    <w:p w14:paraId="3DBE61D5" w14:textId="77777777" w:rsidR="002829C3" w:rsidRDefault="002829C3" w:rsidP="00660C79">
      <w:pPr>
        <w:spacing w:line="240" w:lineRule="auto"/>
      </w:pPr>
      <w:r>
        <w:continuationSeparator/>
      </w:r>
    </w:p>
  </w:endnote>
  <w:endnote w:type="continuationNotice" w:id="1">
    <w:p w14:paraId="07DEA250" w14:textId="77777777" w:rsidR="002829C3" w:rsidRDefault="002829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4DE5074D" w:rsidR="00EC6A73" w:rsidRDefault="00615D47"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4023" w14:textId="77777777" w:rsidR="002829C3" w:rsidRDefault="002829C3" w:rsidP="00660C79">
      <w:pPr>
        <w:spacing w:line="240" w:lineRule="auto"/>
      </w:pPr>
      <w:r>
        <w:separator/>
      </w:r>
    </w:p>
  </w:footnote>
  <w:footnote w:type="continuationSeparator" w:id="0">
    <w:p w14:paraId="2301A37A" w14:textId="77777777" w:rsidR="002829C3" w:rsidRDefault="002829C3" w:rsidP="00660C79">
      <w:pPr>
        <w:spacing w:line="240" w:lineRule="auto"/>
      </w:pPr>
      <w:r>
        <w:continuationSeparator/>
      </w:r>
    </w:p>
  </w:footnote>
  <w:footnote w:type="continuationNotice" w:id="1">
    <w:p w14:paraId="62D4CE27" w14:textId="77777777" w:rsidR="002829C3" w:rsidRDefault="002829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55076DF6"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CB3A11">
      <w:rPr>
        <w:color w:val="6E7571" w:themeColor="text2"/>
      </w:rPr>
      <w:t>Eyemouth</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310D"/>
    <w:rsid w:val="000561BA"/>
    <w:rsid w:val="0006058B"/>
    <w:rsid w:val="00070937"/>
    <w:rsid w:val="00075AD5"/>
    <w:rsid w:val="00083309"/>
    <w:rsid w:val="000A74F0"/>
    <w:rsid w:val="000B7559"/>
    <w:rsid w:val="000C0C1D"/>
    <w:rsid w:val="000E0D15"/>
    <w:rsid w:val="00105F31"/>
    <w:rsid w:val="00117F37"/>
    <w:rsid w:val="00120CEB"/>
    <w:rsid w:val="0012582F"/>
    <w:rsid w:val="00125BD1"/>
    <w:rsid w:val="001456CE"/>
    <w:rsid w:val="00145951"/>
    <w:rsid w:val="00184569"/>
    <w:rsid w:val="0018502E"/>
    <w:rsid w:val="00185A91"/>
    <w:rsid w:val="00187136"/>
    <w:rsid w:val="00194683"/>
    <w:rsid w:val="001B0FDE"/>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829C3"/>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66ED2"/>
    <w:rsid w:val="00470E9A"/>
    <w:rsid w:val="00473B48"/>
    <w:rsid w:val="00492E2D"/>
    <w:rsid w:val="00497F73"/>
    <w:rsid w:val="004A1F02"/>
    <w:rsid w:val="004B79BB"/>
    <w:rsid w:val="004C3491"/>
    <w:rsid w:val="004C4AAD"/>
    <w:rsid w:val="004C702E"/>
    <w:rsid w:val="004E287D"/>
    <w:rsid w:val="00514F18"/>
    <w:rsid w:val="00550E56"/>
    <w:rsid w:val="00551989"/>
    <w:rsid w:val="005621AC"/>
    <w:rsid w:val="00566FBF"/>
    <w:rsid w:val="00577450"/>
    <w:rsid w:val="00587EA6"/>
    <w:rsid w:val="005946EF"/>
    <w:rsid w:val="00595E1A"/>
    <w:rsid w:val="005A355E"/>
    <w:rsid w:val="005C24E2"/>
    <w:rsid w:val="005D0F18"/>
    <w:rsid w:val="005D1213"/>
    <w:rsid w:val="005D56EF"/>
    <w:rsid w:val="005D574E"/>
    <w:rsid w:val="005E2B65"/>
    <w:rsid w:val="005E3BAF"/>
    <w:rsid w:val="005E4F1F"/>
    <w:rsid w:val="005F0707"/>
    <w:rsid w:val="0060278D"/>
    <w:rsid w:val="00611C76"/>
    <w:rsid w:val="0061411E"/>
    <w:rsid w:val="00614EB7"/>
    <w:rsid w:val="00615D47"/>
    <w:rsid w:val="006243FF"/>
    <w:rsid w:val="00647971"/>
    <w:rsid w:val="006608D5"/>
    <w:rsid w:val="00660C79"/>
    <w:rsid w:val="00671B46"/>
    <w:rsid w:val="00684F5A"/>
    <w:rsid w:val="00695636"/>
    <w:rsid w:val="006A7E62"/>
    <w:rsid w:val="006B1D90"/>
    <w:rsid w:val="006B3899"/>
    <w:rsid w:val="006D16CE"/>
    <w:rsid w:val="006E4AC5"/>
    <w:rsid w:val="006E6045"/>
    <w:rsid w:val="006F6F22"/>
    <w:rsid w:val="006F7CE3"/>
    <w:rsid w:val="00721973"/>
    <w:rsid w:val="007309CF"/>
    <w:rsid w:val="007347B8"/>
    <w:rsid w:val="00743EBF"/>
    <w:rsid w:val="00744018"/>
    <w:rsid w:val="00751749"/>
    <w:rsid w:val="00756B1D"/>
    <w:rsid w:val="00762D6C"/>
    <w:rsid w:val="007948BC"/>
    <w:rsid w:val="007A0FC7"/>
    <w:rsid w:val="007C3F12"/>
    <w:rsid w:val="007C707D"/>
    <w:rsid w:val="007D0A51"/>
    <w:rsid w:val="007D0C25"/>
    <w:rsid w:val="007D441B"/>
    <w:rsid w:val="007D54FE"/>
    <w:rsid w:val="007F7DD9"/>
    <w:rsid w:val="00801105"/>
    <w:rsid w:val="0082180C"/>
    <w:rsid w:val="00861B46"/>
    <w:rsid w:val="008868B5"/>
    <w:rsid w:val="008962A7"/>
    <w:rsid w:val="008A31F2"/>
    <w:rsid w:val="008B49FC"/>
    <w:rsid w:val="008B5E34"/>
    <w:rsid w:val="008C1A73"/>
    <w:rsid w:val="008D113C"/>
    <w:rsid w:val="008D1D75"/>
    <w:rsid w:val="008D2032"/>
    <w:rsid w:val="008D286D"/>
    <w:rsid w:val="008D376F"/>
    <w:rsid w:val="008E34BC"/>
    <w:rsid w:val="00900E2D"/>
    <w:rsid w:val="009119E7"/>
    <w:rsid w:val="009157A7"/>
    <w:rsid w:val="00917BB1"/>
    <w:rsid w:val="00923422"/>
    <w:rsid w:val="009251B0"/>
    <w:rsid w:val="00957F7C"/>
    <w:rsid w:val="00961093"/>
    <w:rsid w:val="00962B4C"/>
    <w:rsid w:val="00965063"/>
    <w:rsid w:val="0096701B"/>
    <w:rsid w:val="00967068"/>
    <w:rsid w:val="00975D21"/>
    <w:rsid w:val="00980531"/>
    <w:rsid w:val="00991845"/>
    <w:rsid w:val="009A240D"/>
    <w:rsid w:val="009D1766"/>
    <w:rsid w:val="009D670A"/>
    <w:rsid w:val="009F07D6"/>
    <w:rsid w:val="009F0FB4"/>
    <w:rsid w:val="00A01B8C"/>
    <w:rsid w:val="00A07297"/>
    <w:rsid w:val="00A235EE"/>
    <w:rsid w:val="00A339A1"/>
    <w:rsid w:val="00A3551C"/>
    <w:rsid w:val="00A357A3"/>
    <w:rsid w:val="00A41C84"/>
    <w:rsid w:val="00A73450"/>
    <w:rsid w:val="00A845AF"/>
    <w:rsid w:val="00A9349C"/>
    <w:rsid w:val="00A93615"/>
    <w:rsid w:val="00AB3E95"/>
    <w:rsid w:val="00AC2C46"/>
    <w:rsid w:val="00AC4BD1"/>
    <w:rsid w:val="00AD49A6"/>
    <w:rsid w:val="00AD629F"/>
    <w:rsid w:val="00AE068C"/>
    <w:rsid w:val="00B03F14"/>
    <w:rsid w:val="00B2354E"/>
    <w:rsid w:val="00B27344"/>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36CF"/>
    <w:rsid w:val="00BC71FE"/>
    <w:rsid w:val="00BE2613"/>
    <w:rsid w:val="00C2599F"/>
    <w:rsid w:val="00C50030"/>
    <w:rsid w:val="00C50F66"/>
    <w:rsid w:val="00C569B9"/>
    <w:rsid w:val="00C76C57"/>
    <w:rsid w:val="00C77C2A"/>
    <w:rsid w:val="00C77FDB"/>
    <w:rsid w:val="00C96092"/>
    <w:rsid w:val="00CA3126"/>
    <w:rsid w:val="00CB3A11"/>
    <w:rsid w:val="00CD6AC0"/>
    <w:rsid w:val="00CE03CD"/>
    <w:rsid w:val="00CF3CFF"/>
    <w:rsid w:val="00CF7EFB"/>
    <w:rsid w:val="00D008C2"/>
    <w:rsid w:val="00D03ECC"/>
    <w:rsid w:val="00D14049"/>
    <w:rsid w:val="00D30573"/>
    <w:rsid w:val="00D30FCC"/>
    <w:rsid w:val="00D35448"/>
    <w:rsid w:val="00D53D6C"/>
    <w:rsid w:val="00D8154F"/>
    <w:rsid w:val="00D9034D"/>
    <w:rsid w:val="00D9406A"/>
    <w:rsid w:val="00D976BC"/>
    <w:rsid w:val="00DA7183"/>
    <w:rsid w:val="00DD7170"/>
    <w:rsid w:val="00DE1ED7"/>
    <w:rsid w:val="00DF0877"/>
    <w:rsid w:val="00E11A56"/>
    <w:rsid w:val="00E16B64"/>
    <w:rsid w:val="00E379CB"/>
    <w:rsid w:val="00E52169"/>
    <w:rsid w:val="00E557DE"/>
    <w:rsid w:val="00E6513A"/>
    <w:rsid w:val="00E67C75"/>
    <w:rsid w:val="00E7524F"/>
    <w:rsid w:val="00E75C7C"/>
    <w:rsid w:val="00EC6A73"/>
    <w:rsid w:val="00F07048"/>
    <w:rsid w:val="00F07F36"/>
    <w:rsid w:val="00F1598F"/>
    <w:rsid w:val="00F1626C"/>
    <w:rsid w:val="00F25AE5"/>
    <w:rsid w:val="00F72274"/>
    <w:rsid w:val="00F92B50"/>
    <w:rsid w:val="00F970B6"/>
    <w:rsid w:val="00FA113D"/>
    <w:rsid w:val="00FA4517"/>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tborders.gov.uk/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AE205-F12A-440D-93F4-23BD345E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purl.org/dc/elements/1.1/"/>
    <ds:schemaRef ds:uri="40c94b42-d2ee-4825-8c24-8ec1de57d16b"/>
    <ds:schemaRef ds:uri="http://www.w3.org/XML/1998/namespace"/>
    <ds:schemaRef ds:uri="31e71cbe-88ca-4308-8a3f-9a324ed9060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6817a18b-ca13-4b62-8bc4-ed31bbcf9b80"/>
    <ds:schemaRef ds:uri="http://purl.org/dc/dcmitype/"/>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16</TotalTime>
  <Pages>8</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28</cp:revision>
  <cp:lastPrinted>2023-03-23T21:44:00Z</cp:lastPrinted>
  <dcterms:created xsi:type="dcterms:W3CDTF">2024-03-28T16:05:00Z</dcterms:created>
  <dcterms:modified xsi:type="dcterms:W3CDTF">2024-05-23T12:42:00Z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